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  <w:bookmarkStart w:id="0" w:name="_GoBack"/>
      <w:bookmarkEnd w:id="0"/>
    </w:p>
    <w:p w:rsidR="00C13501" w:rsidRDefault="00C13501" w:rsidP="008C0C85">
      <w:pPr>
        <w:ind w:left="-426"/>
        <w:jc w:val="center"/>
        <w:rPr>
          <w:rFonts w:asciiTheme="minorHAnsi" w:hAnsiTheme="minorHAnsi" w:cstheme="minorHAnsi"/>
          <w:b/>
          <w:sz w:val="28"/>
        </w:rPr>
      </w:pPr>
    </w:p>
    <w:p w:rsidR="008C0C85" w:rsidRPr="00387357" w:rsidRDefault="008C0C85" w:rsidP="008C0C85">
      <w:pPr>
        <w:ind w:left="-426"/>
        <w:jc w:val="center"/>
        <w:rPr>
          <w:rFonts w:asciiTheme="minorHAnsi" w:hAnsiTheme="minorHAnsi" w:cstheme="minorHAnsi"/>
          <w:b/>
          <w:sz w:val="28"/>
        </w:rPr>
      </w:pPr>
      <w:r w:rsidRPr="00387357">
        <w:rPr>
          <w:rFonts w:asciiTheme="minorHAnsi" w:hAnsiTheme="minorHAnsi" w:cstheme="minorHAnsi"/>
          <w:b/>
          <w:sz w:val="28"/>
        </w:rPr>
        <w:t>Špecifikácia rozsahu oprávnenej aktivity a oprávnených výdavkov</w:t>
      </w:r>
    </w:p>
    <w:p w:rsidR="007900C1" w:rsidRPr="009B0208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:rsidR="00D80A8E" w:rsidRPr="009B0208" w:rsidRDefault="00D80A8E" w:rsidP="007900C1">
      <w:pPr>
        <w:ind w:left="-426"/>
        <w:jc w:val="both"/>
        <w:rPr>
          <w:rFonts w:asciiTheme="minorHAnsi" w:hAnsiTheme="minorHAnsi" w:cstheme="minorHAnsi"/>
        </w:rPr>
      </w:pPr>
    </w:p>
    <w:tbl>
      <w:tblPr>
        <w:tblStyle w:val="Mriekatabuky"/>
        <w:tblW w:w="14601" w:type="dxa"/>
        <w:tblInd w:w="-289" w:type="dxa"/>
        <w:shd w:val="clear" w:color="auto" w:fill="A6A6A6" w:themeFill="background1" w:themeFillShade="A6"/>
        <w:tblLook w:val="04A0"/>
      </w:tblPr>
      <w:tblGrid>
        <w:gridCol w:w="14601"/>
      </w:tblGrid>
      <w:tr w:rsidR="007A1D28" w:rsidRPr="009B0208" w:rsidTr="00773273">
        <w:tc>
          <w:tcPr>
            <w:tcW w:w="14601" w:type="dxa"/>
            <w:shd w:val="clear" w:color="auto" w:fill="A6A6A6" w:themeFill="background1" w:themeFillShade="A6"/>
          </w:tcPr>
          <w:p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Upozornenie:</w:t>
            </w:r>
          </w:p>
          <w:p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Oprávnené sú iba tie </w:t>
            </w: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výdavky, ktoré sú nevyhnutné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pre realizáciu a dosiahnutie cieľov projektu.</w:t>
            </w:r>
          </w:p>
          <w:p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Daň z pridanej hodnoty (ďalej len „DPH“) sa považuje za neoprávnený výdavok v prípade, ak:</w:t>
            </w:r>
          </w:p>
          <w:p w:rsidR="007A1D28" w:rsidRPr="009B0208" w:rsidRDefault="00114544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žiadateľ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 má nárok na vrátanie (odpočet) DPH za nadobudnutý a/alebo zhodnotený majetok, ktorý je financovaný z príspevku;</w:t>
            </w:r>
          </w:p>
          <w:p w:rsidR="007A1D28" w:rsidRPr="009B0208" w:rsidRDefault="007A1D28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z prevádzkovania majetku nadobudnutého a/alebo zhodnoteného z poskytnutého príspevku plynú akékoľvek príjmy z ekonomickej činnosti, pričom na</w:t>
            </w:r>
            <w:r w:rsidR="009A1FA7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účely tejto činnosti sa prevádzkovateľ tohto majetku stáva zdaniteľnou osobou podľa § 3 zákona o DPH</w:t>
            </w:r>
            <w:r w:rsidRPr="00773273">
              <w:rPr>
                <w:rFonts w:asciiTheme="minorHAnsi" w:hAnsiTheme="minorHAnsi" w:cstheme="minorHAnsi"/>
                <w:szCs w:val="22"/>
                <w:vertAlign w:val="superscript"/>
              </w:rPr>
              <w:footnoteReference w:id="2"/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. </w:t>
            </w:r>
          </w:p>
          <w:p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Výdavky, obstarávané dodávateľským spôsobom, na ktorých obstaranie sa vzťahujú pravidlá verejného obstarávania, musia byť obstarané v súlade so zákonom o</w:t>
            </w:r>
            <w:r w:rsidR="009A1FA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verejnom obstarávaní a usmerneniami RO pre IROP k procesom verejného obstarávania.</w:t>
            </w:r>
          </w:p>
          <w:p w:rsidR="00D41226" w:rsidRPr="00D41226" w:rsidRDefault="001F08C9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="002B7E7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je povinný zostaviť rozpočet projektu, pričom ako oprávnené výdavky si môže nárokovať len tie, ktoré spadajú do </w:t>
            </w:r>
            <w:r w:rsidR="00041EA6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nižšie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uvedené</w:t>
            </w:r>
            <w:r w:rsidR="00AB1C4D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ho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definičného rámca. 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="002B7E7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rozpočte projektu vecne odôvodní, že jeho výdavky spadajú do uvedeného rámca a tiež zdôvodní ich potrebu, resp. nevyhnutnosť pre úspešnú realizáciu projektu.</w:t>
            </w:r>
          </w:p>
        </w:tc>
      </w:tr>
    </w:tbl>
    <w:p w:rsidR="007900C1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:rsidR="00856D01" w:rsidRPr="009B0208" w:rsidRDefault="00856D01" w:rsidP="00D80A8E">
      <w:pPr>
        <w:ind w:left="-284"/>
        <w:jc w:val="both"/>
        <w:rPr>
          <w:rFonts w:asciiTheme="minorHAnsi" w:hAnsiTheme="minorHAnsi" w:cstheme="minorHAnsi"/>
        </w:rPr>
      </w:pPr>
    </w:p>
    <w:p w:rsidR="00856D01" w:rsidRPr="009B0208" w:rsidRDefault="00856D01" w:rsidP="00D80A8E">
      <w:pPr>
        <w:ind w:left="-284"/>
        <w:jc w:val="both"/>
        <w:rPr>
          <w:rFonts w:asciiTheme="minorHAnsi" w:hAnsiTheme="minorHAnsi" w:cstheme="minorHAnsi"/>
          <w:i/>
          <w:highlight w:val="yellow"/>
        </w:rPr>
        <w:sectPr w:rsidR="00856D01" w:rsidRPr="009B0208" w:rsidSect="00437D96">
          <w:headerReference w:type="first" r:id="rId8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Deloittetable21"/>
        <w:tblW w:w="14710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/>
      </w:tblPr>
      <w:tblGrid>
        <w:gridCol w:w="5780"/>
        <w:gridCol w:w="8930"/>
      </w:tblGrid>
      <w:tr w:rsidR="00856D01" w:rsidRPr="009B0208" w:rsidTr="00E649C9">
        <w:trPr>
          <w:cnfStyle w:val="100000000000"/>
          <w:trHeight w:val="354"/>
        </w:trPr>
        <w:tc>
          <w:tcPr>
            <w:cnfStyle w:val="001000000000"/>
            <w:tcW w:w="14710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lastRenderedPageBreak/>
              <w:t>Špecifický cieľ 5.1.2 - Zlepšenie udržateľných vzťahov medzi vidieckymi rozvojovými centrami a ich zázemím vo verejných službách a vo verejných infraštruktúrach</w:t>
            </w:r>
          </w:p>
        </w:tc>
      </w:tr>
      <w:tr w:rsidR="00856D01" w:rsidRPr="009B0208" w:rsidTr="00E649C9">
        <w:trPr>
          <w:trHeight w:val="354"/>
        </w:trPr>
        <w:tc>
          <w:tcPr>
            <w:cnfStyle w:val="00100000000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Rozvoj základnej infraštruktúry v oblastiach:</w:t>
            </w:r>
          </w:p>
        </w:tc>
      </w:tr>
      <w:tr w:rsidR="00856D01" w:rsidRPr="009B0208" w:rsidTr="00E649C9">
        <w:trPr>
          <w:trHeight w:val="354"/>
        </w:trPr>
        <w:tc>
          <w:tcPr>
            <w:cnfStyle w:val="00100000000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B2. Zvyšovanie bezpečnosti a dostupnosti sídiel</w:t>
            </w:r>
          </w:p>
        </w:tc>
      </w:tr>
      <w:tr w:rsidR="00856D01" w:rsidRPr="009B0208" w:rsidTr="00E649C9">
        <w:trPr>
          <w:trHeight w:val="354"/>
        </w:trPr>
        <w:tc>
          <w:tcPr>
            <w:cnfStyle w:val="00100000000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Popis oprávnenej aktivity:</w:t>
            </w:r>
          </w:p>
          <w:p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• výstavba, modernizácia, rekonštrukcia zastávok, staníc, parkovísk, na linkách prepájajúcich obec s mestom, súčasťou môžu byť :</w:t>
            </w:r>
          </w:p>
          <w:p w:rsidR="00856D01" w:rsidRPr="009B0208" w:rsidRDefault="00856D01" w:rsidP="00856D01">
            <w:pPr>
              <w:pStyle w:val="Odsekzoznamu"/>
              <w:numPr>
                <w:ilvl w:val="0"/>
                <w:numId w:val="8"/>
              </w:numPr>
              <w:ind w:left="79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vnútorné a/alebo vonkajšie informačné tabule,</w:t>
            </w:r>
          </w:p>
          <w:p w:rsidR="00856D01" w:rsidRPr="009B0208" w:rsidRDefault="00856D01" w:rsidP="00856D01">
            <w:pPr>
              <w:pStyle w:val="Odsekzoznamu"/>
              <w:numPr>
                <w:ilvl w:val="0"/>
                <w:numId w:val="8"/>
              </w:numPr>
              <w:ind w:left="79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stacionárne informačné systémy,</w:t>
            </w:r>
          </w:p>
          <w:p w:rsidR="00856D01" w:rsidRPr="009B0208" w:rsidRDefault="00856D01" w:rsidP="00856D01">
            <w:pPr>
              <w:pStyle w:val="Odsekzoznamu"/>
              <w:numPr>
                <w:ilvl w:val="0"/>
                <w:numId w:val="8"/>
              </w:numPr>
              <w:ind w:left="79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systémy pre privolanie pomoci v prípade núdze</w:t>
            </w:r>
          </w:p>
          <w:p w:rsidR="00ED21AB" w:rsidRPr="009B0208" w:rsidRDefault="00ED21AB" w:rsidP="00ED21AB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• budovanie prvkov a podpora opatrení na zvyšovanie bezpečnosti dopravy v mestách ako:</w:t>
            </w:r>
          </w:p>
          <w:p w:rsidR="00ED21AB" w:rsidRPr="009B0208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 alebo rekonštrukcia nadchodov, podchodov,</w:t>
            </w:r>
          </w:p>
          <w:p w:rsidR="00ED21AB" w:rsidRPr="009B0208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 alebo rekonštrukcia chodníkov,</w:t>
            </w:r>
          </w:p>
          <w:p w:rsidR="00ED21AB" w:rsidRPr="009B0208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odstraňovanie úzkych miest v doprave, </w:t>
            </w:r>
          </w:p>
          <w:p w:rsidR="00ED21AB" w:rsidRPr="009B0208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odstraňovanie bariér, </w:t>
            </w:r>
          </w:p>
          <w:p w:rsidR="00ED21AB" w:rsidRPr="009B0208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budovanie, rekonštrukcia alebo modernizácia prvkov na ochranu zraniteľných účastníkov dopravy - cyklisti, chodci,</w:t>
            </w:r>
          </w:p>
          <w:p w:rsidR="00ED21AB" w:rsidRPr="009B0208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budovanie, rekonštrukcia alebo modernizácia vodorovného a zvislého dopravného značenia vrátane svetelnej signalizácie,</w:t>
            </w:r>
          </w:p>
          <w:p w:rsidR="00ED21AB" w:rsidRPr="004811B5" w:rsidRDefault="00ED21AB" w:rsidP="00ED21AB">
            <w:pPr>
              <w:ind w:left="508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811B5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budovanie, rekonštrukcia alebo modernizácia verejného osvetlenia v priamej nadväznosti na bezpečnosť dopravy a jej účastníkov,</w:t>
            </w:r>
          </w:p>
        </w:tc>
      </w:tr>
      <w:tr w:rsidR="00856D01" w:rsidRPr="009B0208" w:rsidTr="00E649C9">
        <w:trPr>
          <w:trHeight w:val="354"/>
        </w:trPr>
        <w:tc>
          <w:tcPr>
            <w:cnfStyle w:val="00100000000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Oprávnené výdavky</w:t>
            </w:r>
          </w:p>
        </w:tc>
      </w:tr>
      <w:tr w:rsidR="00856D01" w:rsidRPr="009B0208" w:rsidTr="00E649C9">
        <w:trPr>
          <w:trHeight w:val="354"/>
        </w:trPr>
        <w:tc>
          <w:tcPr>
            <w:cnfStyle w:val="001000000000"/>
            <w:tcW w:w="5780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</w:tcPr>
          <w:p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Skupina oprávnených výdavkov</w:t>
            </w:r>
          </w:p>
        </w:tc>
        <w:tc>
          <w:tcPr>
            <w:tcW w:w="8930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</w:tcPr>
          <w:p w:rsidR="00856D01" w:rsidRPr="009B0208" w:rsidRDefault="00856D01" w:rsidP="00437D96">
            <w:pPr>
              <w:cnfStyle w:val="00000000000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Vecný popis výdavku</w:t>
            </w:r>
          </w:p>
        </w:tc>
      </w:tr>
      <w:tr w:rsidR="00856D01" w:rsidRPr="009B0208" w:rsidTr="00E649C9">
        <w:trPr>
          <w:trHeight w:val="354"/>
        </w:trPr>
        <w:tc>
          <w:tcPr>
            <w:cnfStyle w:val="00100000000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013 - Softvér vo výške obstarávacej ceny</w:t>
            </w:r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6"/>
              </w:numPr>
              <w:jc w:val="both"/>
              <w:cnfStyle w:val="00000000000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výdavky na obstaranie softvéru vrátane výdavkov na obstaranie licencií súvisiacich s používaním softvéru - napr. riadiaci softvér pre informačné systémy, elektronické informačné tabule a pod. </w:t>
            </w:r>
          </w:p>
          <w:p w:rsidR="00B73919" w:rsidRPr="009B0208" w:rsidRDefault="00856D01" w:rsidP="00B73919">
            <w:pPr>
              <w:pStyle w:val="Default"/>
              <w:widowControl w:val="0"/>
              <w:numPr>
                <w:ilvl w:val="0"/>
                <w:numId w:val="6"/>
              </w:numPr>
              <w:jc w:val="both"/>
              <w:cnfStyle w:val="00000000000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modernizácia softvéru – napr. upgrade (pridávanie nových funkcionalít zhodnocujúcich softvér)</w:t>
            </w:r>
            <w:r w:rsidR="00B7391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pre informačné systémy, elektronické informačné tabule a pod.</w:t>
            </w:r>
          </w:p>
          <w:p w:rsidR="00B73919" w:rsidRPr="009B0208" w:rsidRDefault="00B73919" w:rsidP="005265E1">
            <w:pPr>
              <w:pStyle w:val="Default"/>
              <w:widowControl w:val="0"/>
              <w:ind w:left="720"/>
              <w:jc w:val="both"/>
              <w:cnfStyle w:val="00000000000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:rsidR="00856D01" w:rsidRPr="009B0208" w:rsidRDefault="00B73919" w:rsidP="005265E1">
            <w:pPr>
              <w:pStyle w:val="Default"/>
              <w:widowControl w:val="0"/>
              <w:ind w:left="720"/>
              <w:jc w:val="both"/>
              <w:cnfStyle w:val="00000000000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Výdavky na softvér sú oprávnené len v kombinácii s oprávnenými výdavkami uvedenými aspoň v rámci jednej inej skupiny výdavkov pre túto oprávnenú aktivitu.</w:t>
            </w:r>
          </w:p>
        </w:tc>
      </w:tr>
      <w:tr w:rsidR="00856D01" w:rsidRPr="009B0208" w:rsidTr="00E649C9">
        <w:trPr>
          <w:trHeight w:val="354"/>
        </w:trPr>
        <w:tc>
          <w:tcPr>
            <w:cnfStyle w:val="00100000000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021 - Stavebné práce vo výške obstarávacej ceny</w:t>
            </w:r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realizácia nových stavieb,</w:t>
            </w:r>
          </w:p>
          <w:p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rekonštrukcie, modernizácia a stavebno-technické úpravy existujúcej infraštruktúry</w:t>
            </w:r>
          </w:p>
        </w:tc>
      </w:tr>
      <w:tr w:rsidR="00856D01" w:rsidRPr="009B0208" w:rsidTr="00E649C9">
        <w:trPr>
          <w:trHeight w:val="354"/>
        </w:trPr>
        <w:tc>
          <w:tcPr>
            <w:cnfStyle w:val="00100000000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022 – Samostatné hnuteľné veci a súbory hnuteľných</w:t>
            </w:r>
            <w:r w:rsidR="00B97C2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vecí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vo výške obstarávacej ceny</w:t>
            </w:r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elektronické informačné tabule,</w:t>
            </w:r>
          </w:p>
          <w:p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ostatný hardware k</w:t>
            </w:r>
            <w:r w:rsidR="00B46148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softvéru</w:t>
            </w:r>
          </w:p>
          <w:p w:rsidR="00B46148" w:rsidRPr="009B0208" w:rsidRDefault="00B46148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autobusové zastávky</w:t>
            </w:r>
          </w:p>
          <w:p w:rsidR="00B46148" w:rsidRPr="009B0208" w:rsidRDefault="00B46148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parkovacie systémy</w:t>
            </w:r>
          </w:p>
          <w:p w:rsidR="00ED21AB" w:rsidRPr="009B0208" w:rsidRDefault="00ED21AB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dopravné značenie, svetelná signalizácia a pod. ak nie je súčasťou dodávky stavebných prác,</w:t>
            </w:r>
          </w:p>
        </w:tc>
      </w:tr>
      <w:tr w:rsidR="00856D01" w:rsidRPr="009B0208" w:rsidTr="00E649C9">
        <w:trPr>
          <w:trHeight w:val="354"/>
        </w:trPr>
        <w:tc>
          <w:tcPr>
            <w:cnfStyle w:val="00100000000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lastRenderedPageBreak/>
              <w:t>029  Ostatný dlhodobý hmotný  majetok vo výške obstarávacej ceny</w:t>
            </w:r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elektronické informačné tabule,</w:t>
            </w:r>
          </w:p>
          <w:p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ostatný hardware k</w:t>
            </w:r>
            <w:r w:rsidR="00ED21AB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softvéru</w:t>
            </w:r>
          </w:p>
          <w:p w:rsidR="00ED21AB" w:rsidRPr="009B0208" w:rsidRDefault="00ED21AB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dopravné značenie, svetelná signalizácia a pod. ak nie je súčasťou dodávky stavebných prác,</w:t>
            </w:r>
          </w:p>
        </w:tc>
      </w:tr>
    </w:tbl>
    <w:p w:rsidR="00856D01" w:rsidRPr="009B0208" w:rsidRDefault="00856D01" w:rsidP="00552A9E">
      <w:pPr>
        <w:rPr>
          <w:rFonts w:asciiTheme="minorHAnsi" w:hAnsiTheme="minorHAnsi" w:cstheme="minorHAnsi"/>
          <w:b/>
          <w:sz w:val="24"/>
        </w:rPr>
      </w:pPr>
    </w:p>
    <w:sectPr w:rsidR="00856D01" w:rsidRPr="009B0208" w:rsidSect="00114544">
      <w:headerReference w:type="first" r:id="rId9"/>
      <w:pgSz w:w="16838" w:h="11906" w:orient="landscape"/>
      <w:pgMar w:top="1418" w:right="1417" w:bottom="1276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27A6AE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A4FFA2" w16cid:durableId="21EEB771"/>
  <w16cid:commentId w16cid:paraId="427A6AE6" w16cid:durableId="1FE5E36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8E1" w:rsidRDefault="00B228E1" w:rsidP="007900C1">
      <w:r>
        <w:separator/>
      </w:r>
    </w:p>
  </w:endnote>
  <w:endnote w:type="continuationSeparator" w:id="1">
    <w:p w:rsidR="00B228E1" w:rsidRDefault="00B228E1" w:rsidP="00790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8E1" w:rsidRDefault="00B228E1" w:rsidP="007900C1">
      <w:r>
        <w:separator/>
      </w:r>
    </w:p>
  </w:footnote>
  <w:footnote w:type="continuationSeparator" w:id="1">
    <w:p w:rsidR="00B228E1" w:rsidRDefault="00B228E1" w:rsidP="007900C1">
      <w:r>
        <w:continuationSeparator/>
      </w:r>
    </w:p>
  </w:footnote>
  <w:footnote w:id="2">
    <w:p w:rsidR="00DB2968" w:rsidRDefault="00DB2968" w:rsidP="007A1D28">
      <w:pPr>
        <w:pStyle w:val="Textpoznmkypodiarou"/>
        <w:ind w:left="170" w:hanging="170"/>
        <w:jc w:val="both"/>
        <w:rPr>
          <w:rStyle w:val="Odkaznapoznmkupodiarou"/>
          <w:rFonts w:ascii="Arial Narrow" w:hAnsi="Arial Narrow"/>
          <w:szCs w:val="18"/>
        </w:rPr>
      </w:pPr>
      <w:r>
        <w:rPr>
          <w:rStyle w:val="Odkaznapoznmkupodiarou"/>
          <w:rFonts w:ascii="Arial Narrow" w:hAnsi="Arial Narrow"/>
          <w:szCs w:val="18"/>
        </w:rPr>
        <w:footnoteRef/>
      </w:r>
      <w:r>
        <w:rPr>
          <w:rFonts w:ascii="Arial Narrow" w:hAnsi="Arial Narrow"/>
          <w:szCs w:val="18"/>
          <w:vertAlign w:val="subscript"/>
        </w:rPr>
        <w:tab/>
      </w:r>
      <w:r>
        <w:rPr>
          <w:rStyle w:val="Zvraznenie"/>
          <w:rFonts w:ascii="Arial Narrow" w:hAnsi="Arial Narrow"/>
          <w:bCs/>
          <w:szCs w:val="18"/>
          <w:shd w:val="clear" w:color="auto" w:fill="FFFFFF"/>
        </w:rPr>
        <w:t>Zákon</w:t>
      </w:r>
      <w:r>
        <w:rPr>
          <w:rStyle w:val="apple-converted-space"/>
          <w:rFonts w:ascii="Arial Narrow" w:hAnsi="Arial Narrow"/>
          <w:i/>
          <w:szCs w:val="18"/>
          <w:shd w:val="clear" w:color="auto" w:fill="FFFFFF"/>
        </w:rPr>
        <w:t> </w:t>
      </w:r>
      <w:r>
        <w:rPr>
          <w:rFonts w:ascii="Arial Narrow" w:hAnsi="Arial Narrow"/>
          <w:szCs w:val="18"/>
          <w:shd w:val="clear" w:color="auto" w:fill="FFFFFF"/>
        </w:rPr>
        <w:t>č. 222/2004 Z. z. o dani z pridanej hodnoty v znení neskorších predpisov.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968" w:rsidRDefault="00C13501" w:rsidP="00A03043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column">
            <wp:posOffset>3476625</wp:posOffset>
          </wp:positionH>
          <wp:positionV relativeFrom="paragraph">
            <wp:posOffset>8890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15" name="Obrázok 15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2968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892720</wp:posOffset>
          </wp:positionH>
          <wp:positionV relativeFrom="paragraph">
            <wp:posOffset>-92075</wp:posOffset>
          </wp:positionV>
          <wp:extent cx="561975" cy="471170"/>
          <wp:effectExtent l="19050" t="0" r="9525" b="0"/>
          <wp:wrapTight wrapText="bothSides">
            <wp:wrapPolygon edited="0">
              <wp:start x="2197" y="0"/>
              <wp:lineTo x="3661" y="13973"/>
              <wp:lineTo x="-732" y="13973"/>
              <wp:lineTo x="-732" y="19213"/>
              <wp:lineTo x="5125" y="20960"/>
              <wp:lineTo x="16841" y="20960"/>
              <wp:lineTo x="21966" y="19213"/>
              <wp:lineTo x="21966" y="13973"/>
              <wp:lineTo x="18305" y="13973"/>
              <wp:lineTo x="20502" y="9606"/>
              <wp:lineTo x="19769" y="0"/>
              <wp:lineTo x="2197" y="0"/>
            </wp:wrapPolygon>
          </wp:wrapTight>
          <wp:docPr id="16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2968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6644253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17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2968">
      <w:rPr>
        <w:rFonts w:ascii="Arial Narrow" w:hAnsi="Arial Narrow"/>
        <w:sz w:val="20"/>
      </w:rPr>
      <w:tab/>
    </w:r>
    <w:r w:rsidR="00DB2968">
      <w:rPr>
        <w:rFonts w:ascii="Arial Narrow" w:hAnsi="Arial Narrow"/>
        <w:sz w:val="20"/>
      </w:rPr>
      <w:tab/>
    </w:r>
  </w:p>
  <w:p w:rsidR="00DB2968" w:rsidRDefault="00DB2968" w:rsidP="00437D96">
    <w:pPr>
      <w:pStyle w:val="Hlavika"/>
      <w:tabs>
        <w:tab w:val="right" w:pos="14004"/>
      </w:tabs>
    </w:pPr>
  </w:p>
  <w:p w:rsidR="00DB2968" w:rsidRDefault="00DB2968" w:rsidP="00437D96">
    <w:pPr>
      <w:pStyle w:val="Hlavika"/>
      <w:tabs>
        <w:tab w:val="right" w:pos="14004"/>
      </w:tabs>
    </w:pPr>
  </w:p>
  <w:p w:rsidR="00DB2968" w:rsidRPr="001B5DCB" w:rsidRDefault="00DB2968" w:rsidP="00437D96">
    <w:pPr>
      <w:pStyle w:val="Hlavika"/>
      <w:tabs>
        <w:tab w:val="right" w:pos="14004"/>
      </w:tabs>
    </w:pPr>
    <w:r>
      <w:t xml:space="preserve">Príloha č. 2 výzvy - </w:t>
    </w:r>
    <w:r w:rsidRPr="001B5DCB">
      <w:t>Špecifikácia oprávnen</w:t>
    </w:r>
    <w:r>
      <w:t>ej</w:t>
    </w:r>
    <w:r w:rsidRPr="001B5DCB">
      <w:t xml:space="preserve"> aktiv</w:t>
    </w:r>
    <w:r>
      <w:t>i</w:t>
    </w:r>
    <w:r w:rsidRPr="001B5DCB">
      <w:t>t</w:t>
    </w:r>
    <w:r>
      <w:t>y</w:t>
    </w:r>
    <w:r w:rsidRPr="001B5DCB">
      <w:t xml:space="preserve"> a oprávnených výdavkov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968" w:rsidRDefault="00DB2968" w:rsidP="00437D96">
    <w:pPr>
      <w:pStyle w:val="Hlavika"/>
      <w:tabs>
        <w:tab w:val="right" w:pos="14004"/>
      </w:tabs>
    </w:pPr>
  </w:p>
  <w:p w:rsidR="00DB2968" w:rsidRDefault="00DB2968" w:rsidP="00437D96">
    <w:pPr>
      <w:pStyle w:val="Hlavika"/>
      <w:tabs>
        <w:tab w:val="right" w:pos="14004"/>
      </w:tabs>
    </w:pPr>
  </w:p>
  <w:p w:rsidR="00DB2968" w:rsidRPr="001B5DCB" w:rsidRDefault="00DB2968" w:rsidP="00437D96">
    <w:pPr>
      <w:pStyle w:val="Hlavika"/>
      <w:tabs>
        <w:tab w:val="right" w:pos="1400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04D7"/>
    <w:multiLevelType w:val="hybridMultilevel"/>
    <w:tmpl w:val="AA7025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35CE1"/>
    <w:multiLevelType w:val="hybridMultilevel"/>
    <w:tmpl w:val="EDBE3E6E"/>
    <w:lvl w:ilvl="0" w:tplc="041B0005">
      <w:start w:val="1"/>
      <w:numFmt w:val="bullet"/>
      <w:lvlText w:val=""/>
      <w:lvlJc w:val="left"/>
      <w:pPr>
        <w:ind w:left="46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>
    <w:nsid w:val="1C00522C"/>
    <w:multiLevelType w:val="hybridMultilevel"/>
    <w:tmpl w:val="F528908C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1A3C02"/>
    <w:multiLevelType w:val="hybridMultilevel"/>
    <w:tmpl w:val="152C90FE"/>
    <w:lvl w:ilvl="0" w:tplc="CDBEAC6C">
      <w:numFmt w:val="bullet"/>
      <w:lvlText w:val="•"/>
      <w:lvlJc w:val="left"/>
      <w:pPr>
        <w:ind w:left="578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36FD426E"/>
    <w:multiLevelType w:val="hybridMultilevel"/>
    <w:tmpl w:val="954AE136"/>
    <w:lvl w:ilvl="0" w:tplc="D2EA154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B64CA"/>
    <w:multiLevelType w:val="hybridMultilevel"/>
    <w:tmpl w:val="C6C27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13754F"/>
    <w:multiLevelType w:val="hybridMultilevel"/>
    <w:tmpl w:val="3DB6E6C4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5DA2B37"/>
    <w:multiLevelType w:val="hybridMultilevel"/>
    <w:tmpl w:val="CE5E8FFA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294880"/>
    <w:multiLevelType w:val="hybridMultilevel"/>
    <w:tmpl w:val="17EE5060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065996"/>
    <w:rsid w:val="000309C2"/>
    <w:rsid w:val="00041EA6"/>
    <w:rsid w:val="00045BF4"/>
    <w:rsid w:val="00050852"/>
    <w:rsid w:val="00051444"/>
    <w:rsid w:val="00052740"/>
    <w:rsid w:val="00065996"/>
    <w:rsid w:val="000867AB"/>
    <w:rsid w:val="0009378B"/>
    <w:rsid w:val="000950EA"/>
    <w:rsid w:val="000A5B92"/>
    <w:rsid w:val="000B25BD"/>
    <w:rsid w:val="000B4F5E"/>
    <w:rsid w:val="000E52FF"/>
    <w:rsid w:val="00106314"/>
    <w:rsid w:val="001118C7"/>
    <w:rsid w:val="00113C2C"/>
    <w:rsid w:val="00114544"/>
    <w:rsid w:val="001334FC"/>
    <w:rsid w:val="001663AC"/>
    <w:rsid w:val="001770B0"/>
    <w:rsid w:val="0018775A"/>
    <w:rsid w:val="001A66A4"/>
    <w:rsid w:val="001B4D56"/>
    <w:rsid w:val="001C297B"/>
    <w:rsid w:val="001F08C9"/>
    <w:rsid w:val="00203C57"/>
    <w:rsid w:val="00222486"/>
    <w:rsid w:val="00224D63"/>
    <w:rsid w:val="00227395"/>
    <w:rsid w:val="00230896"/>
    <w:rsid w:val="00256CA0"/>
    <w:rsid w:val="00273E3B"/>
    <w:rsid w:val="00286B67"/>
    <w:rsid w:val="00290A29"/>
    <w:rsid w:val="002A4B1F"/>
    <w:rsid w:val="002B76C5"/>
    <w:rsid w:val="002B7E72"/>
    <w:rsid w:val="002D45AB"/>
    <w:rsid w:val="002F25E6"/>
    <w:rsid w:val="00301FE1"/>
    <w:rsid w:val="00350521"/>
    <w:rsid w:val="00355300"/>
    <w:rsid w:val="003555ED"/>
    <w:rsid w:val="003850A7"/>
    <w:rsid w:val="00397BDA"/>
    <w:rsid w:val="003A78DE"/>
    <w:rsid w:val="003D61B8"/>
    <w:rsid w:val="003E0C5A"/>
    <w:rsid w:val="003E0CC6"/>
    <w:rsid w:val="003F6B8D"/>
    <w:rsid w:val="003F72C1"/>
    <w:rsid w:val="00420279"/>
    <w:rsid w:val="004234C1"/>
    <w:rsid w:val="00437D96"/>
    <w:rsid w:val="00450EE2"/>
    <w:rsid w:val="00455F27"/>
    <w:rsid w:val="004811B5"/>
    <w:rsid w:val="004A07A8"/>
    <w:rsid w:val="004A17A5"/>
    <w:rsid w:val="004A704B"/>
    <w:rsid w:val="004B5802"/>
    <w:rsid w:val="004B763F"/>
    <w:rsid w:val="004B7E79"/>
    <w:rsid w:val="004C49AD"/>
    <w:rsid w:val="004C7AB5"/>
    <w:rsid w:val="00506ED7"/>
    <w:rsid w:val="00507295"/>
    <w:rsid w:val="005265E1"/>
    <w:rsid w:val="00545CDC"/>
    <w:rsid w:val="00552A9E"/>
    <w:rsid w:val="005A67D1"/>
    <w:rsid w:val="005A7193"/>
    <w:rsid w:val="005E412A"/>
    <w:rsid w:val="0067066E"/>
    <w:rsid w:val="006A7789"/>
    <w:rsid w:val="006C0D2C"/>
    <w:rsid w:val="006E0BA1"/>
    <w:rsid w:val="006E2C53"/>
    <w:rsid w:val="006F416A"/>
    <w:rsid w:val="00707EA7"/>
    <w:rsid w:val="007178B7"/>
    <w:rsid w:val="00722D6C"/>
    <w:rsid w:val="00727895"/>
    <w:rsid w:val="00732593"/>
    <w:rsid w:val="00764AC3"/>
    <w:rsid w:val="007723AE"/>
    <w:rsid w:val="00773273"/>
    <w:rsid w:val="007900C1"/>
    <w:rsid w:val="00791038"/>
    <w:rsid w:val="00796060"/>
    <w:rsid w:val="007A1D28"/>
    <w:rsid w:val="007C283F"/>
    <w:rsid w:val="007F0433"/>
    <w:rsid w:val="00830686"/>
    <w:rsid w:val="00844064"/>
    <w:rsid w:val="008563D7"/>
    <w:rsid w:val="00856D01"/>
    <w:rsid w:val="008756EC"/>
    <w:rsid w:val="00880DAE"/>
    <w:rsid w:val="0088336E"/>
    <w:rsid w:val="00884FC7"/>
    <w:rsid w:val="00891A56"/>
    <w:rsid w:val="00895F57"/>
    <w:rsid w:val="008B334B"/>
    <w:rsid w:val="008C0C85"/>
    <w:rsid w:val="008C5CA8"/>
    <w:rsid w:val="008F6D92"/>
    <w:rsid w:val="00910377"/>
    <w:rsid w:val="009248E7"/>
    <w:rsid w:val="00924CB1"/>
    <w:rsid w:val="00937035"/>
    <w:rsid w:val="009662B4"/>
    <w:rsid w:val="009670EF"/>
    <w:rsid w:val="00985014"/>
    <w:rsid w:val="00991D6C"/>
    <w:rsid w:val="009A1FA7"/>
    <w:rsid w:val="009A5787"/>
    <w:rsid w:val="009B0208"/>
    <w:rsid w:val="009D7016"/>
    <w:rsid w:val="009D7623"/>
    <w:rsid w:val="00A03043"/>
    <w:rsid w:val="00A0441A"/>
    <w:rsid w:val="00A47C5B"/>
    <w:rsid w:val="00A76425"/>
    <w:rsid w:val="00A83493"/>
    <w:rsid w:val="00AA6EEC"/>
    <w:rsid w:val="00AB1C4D"/>
    <w:rsid w:val="00AD3328"/>
    <w:rsid w:val="00AD3F6A"/>
    <w:rsid w:val="00B0092A"/>
    <w:rsid w:val="00B228E1"/>
    <w:rsid w:val="00B24ED0"/>
    <w:rsid w:val="00B46148"/>
    <w:rsid w:val="00B505EC"/>
    <w:rsid w:val="00B73919"/>
    <w:rsid w:val="00B7415C"/>
    <w:rsid w:val="00B97C29"/>
    <w:rsid w:val="00BA25DC"/>
    <w:rsid w:val="00BF58E3"/>
    <w:rsid w:val="00BF6595"/>
    <w:rsid w:val="00C13501"/>
    <w:rsid w:val="00C76471"/>
    <w:rsid w:val="00CA63CB"/>
    <w:rsid w:val="00CB1901"/>
    <w:rsid w:val="00CC2386"/>
    <w:rsid w:val="00CC5DB8"/>
    <w:rsid w:val="00CC636B"/>
    <w:rsid w:val="00CD4576"/>
    <w:rsid w:val="00D26431"/>
    <w:rsid w:val="00D27547"/>
    <w:rsid w:val="00D30727"/>
    <w:rsid w:val="00D30740"/>
    <w:rsid w:val="00D41226"/>
    <w:rsid w:val="00D4450F"/>
    <w:rsid w:val="00D75D33"/>
    <w:rsid w:val="00D76D93"/>
    <w:rsid w:val="00D80A8E"/>
    <w:rsid w:val="00D91118"/>
    <w:rsid w:val="00DA2CDD"/>
    <w:rsid w:val="00DA2EC4"/>
    <w:rsid w:val="00DB2968"/>
    <w:rsid w:val="00DD6BA2"/>
    <w:rsid w:val="00E10467"/>
    <w:rsid w:val="00E20668"/>
    <w:rsid w:val="00E25773"/>
    <w:rsid w:val="00E25B89"/>
    <w:rsid w:val="00E54884"/>
    <w:rsid w:val="00E649C9"/>
    <w:rsid w:val="00E64C0E"/>
    <w:rsid w:val="00E70395"/>
    <w:rsid w:val="00ED21AB"/>
    <w:rsid w:val="00EF2A6F"/>
    <w:rsid w:val="00F050EA"/>
    <w:rsid w:val="00F22F0E"/>
    <w:rsid w:val="00F246B5"/>
    <w:rsid w:val="00F64483"/>
    <w:rsid w:val="00F64E2F"/>
    <w:rsid w:val="00F64F65"/>
    <w:rsid w:val="00FA1257"/>
    <w:rsid w:val="00FC4269"/>
    <w:rsid w:val="00FD5564"/>
    <w:rsid w:val="00FF5E6E"/>
    <w:rsid w:val="00FF6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00C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900C1"/>
    <w:pPr>
      <w:tabs>
        <w:tab w:val="right" w:pos="822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7900C1"/>
    <w:rPr>
      <w:rFonts w:ascii="Times New Roman" w:eastAsia="Times New Roman" w:hAnsi="Times New Roman" w:cs="Times New Roman"/>
      <w:sz w:val="18"/>
      <w:szCs w:val="20"/>
    </w:rPr>
  </w:style>
  <w:style w:type="paragraph" w:styleId="Hlavika">
    <w:name w:val="header"/>
    <w:basedOn w:val="Normlny"/>
    <w:link w:val="HlavikaChar"/>
    <w:uiPriority w:val="99"/>
    <w:rsid w:val="007900C1"/>
    <w:pPr>
      <w:spacing w:line="220" w:lineRule="atLeast"/>
      <w:jc w:val="right"/>
    </w:pPr>
    <w:rPr>
      <w:i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7900C1"/>
    <w:rPr>
      <w:rFonts w:ascii="Times New Roman" w:eastAsia="Times New Roman" w:hAnsi="Times New Roman" w:cs="Times New Roman"/>
      <w:i/>
      <w:sz w:val="18"/>
      <w:szCs w:val="20"/>
    </w:rPr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Char4"/>
    <w:basedOn w:val="Normlny"/>
    <w:link w:val="TextpoznmkypodiarouChar"/>
    <w:uiPriority w:val="99"/>
    <w:semiHidden/>
    <w:rsid w:val="007900C1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Char4 Char"/>
    <w:basedOn w:val="Predvolenpsmoodseku"/>
    <w:link w:val="Textpoznmkypodiarou"/>
    <w:uiPriority w:val="99"/>
    <w:semiHidden/>
    <w:rsid w:val="007900C1"/>
    <w:rPr>
      <w:rFonts w:ascii="Times New Roman" w:eastAsia="Times New Roman" w:hAnsi="Times New Roman" w:cs="Times New Roman"/>
      <w:sz w:val="18"/>
      <w:szCs w:val="20"/>
    </w:rPr>
  </w:style>
  <w:style w:type="character" w:styleId="slostrany">
    <w:name w:val="page number"/>
    <w:basedOn w:val="Predvolenpsmoodseku"/>
    <w:semiHidden/>
    <w:rsid w:val="007900C1"/>
    <w:rPr>
      <w:sz w:val="22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7900C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900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900C1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900C1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59"/>
    <w:rsid w:val="007900C1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"/>
    <w:uiPriority w:val="99"/>
    <w:semiHidden/>
    <w:rsid w:val="007900C1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7900C1"/>
    <w:rPr>
      <w:rFonts w:ascii="Times New Roman" w:eastAsia="Times New Roman" w:hAnsi="Times New Roman" w:cs="Times New Roman"/>
      <w:szCs w:val="20"/>
    </w:rPr>
  </w:style>
  <w:style w:type="character" w:styleId="Textzstupnhosymbolu">
    <w:name w:val="Placeholder Text"/>
    <w:basedOn w:val="Predvolenpsmoodseku"/>
    <w:uiPriority w:val="99"/>
    <w:semiHidden/>
    <w:rsid w:val="007900C1"/>
    <w:rPr>
      <w:color w:val="80808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1D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1D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91D6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1D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1D6C"/>
    <w:rPr>
      <w:rFonts w:ascii="Segoe UI" w:eastAsia="Times New Roman" w:hAnsi="Segoe UI" w:cs="Segoe U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9D7016"/>
    <w:rPr>
      <w:rFonts w:ascii="Calibri" w:eastAsia="Times New Roman" w:hAnsi="Calibri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9D7016"/>
    <w:pPr>
      <w:spacing w:after="0" w:line="240" w:lineRule="auto"/>
    </w:pPr>
    <w:rPr>
      <w:rFonts w:ascii="Calibri" w:eastAsia="Times New Roman" w:hAnsi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9D7016"/>
  </w:style>
  <w:style w:type="character" w:styleId="Zvraznenie">
    <w:name w:val="Emphasis"/>
    <w:basedOn w:val="Predvolenpsmoodseku"/>
    <w:uiPriority w:val="20"/>
    <w:qFormat/>
    <w:rsid w:val="009D7016"/>
    <w:rPr>
      <w:i/>
      <w:iCs/>
    </w:rPr>
  </w:style>
  <w:style w:type="paragraph" w:customStyle="1" w:styleId="Default">
    <w:name w:val="Default"/>
    <w:rsid w:val="00D80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Deloittetable21">
    <w:name w:val="Deloitte table 21"/>
    <w:basedOn w:val="Normlnatabuka"/>
    <w:rsid w:val="00D80A8E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Ind w:w="0" w:type="dxa"/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Arial" w:hint="default"/>
        <w:b/>
        <w:color w:val="FFFFFF"/>
        <w:sz w:val="19"/>
        <w:szCs w:val="19"/>
      </w:rPr>
      <w:tblPr/>
      <w:tcPr>
        <w:shd w:val="clear" w:color="auto" w:fill="00A1DE"/>
      </w:tcPr>
    </w:tblStylePr>
    <w:tblStylePr w:type="firstCol">
      <w:rPr>
        <w:rFonts w:ascii="Arial" w:hAnsi="Arial" w:cs="Arial" w:hint="default"/>
        <w:sz w:val="19"/>
        <w:szCs w:val="19"/>
      </w:rPr>
    </w:tblStylePr>
  </w:style>
  <w:style w:type="paragraph" w:styleId="Normlnywebov">
    <w:name w:val="Normal (Web)"/>
    <w:basedOn w:val="Normlny"/>
    <w:uiPriority w:val="99"/>
    <w:semiHidden/>
    <w:unhideWhenUsed/>
    <w:rsid w:val="00F64E2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22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6F2FC.E4E93F2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66E2F-E086-40A6-A785-716B4236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2020-02-12T16:40:00Z</dcterms:created>
  <dcterms:modified xsi:type="dcterms:W3CDTF">2021-08-10T14:27:00Z</dcterms:modified>
</cp:coreProperties>
</file>