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4851" w:type="dxa"/>
        <w:tblInd w:w="-318" w:type="dxa"/>
        <w:tblLook w:val="04A0"/>
      </w:tblPr>
      <w:tblGrid>
        <w:gridCol w:w="1312"/>
        <w:gridCol w:w="1869"/>
        <w:gridCol w:w="5023"/>
        <w:gridCol w:w="1023"/>
        <w:gridCol w:w="1703"/>
        <w:gridCol w:w="1226"/>
        <w:gridCol w:w="1284"/>
        <w:gridCol w:w="1411"/>
      </w:tblGrid>
      <w:tr w:rsidR="008D6927" w:rsidRPr="00A42D69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:rsidR="008D6927" w:rsidRPr="00A42D69" w:rsidRDefault="008D6927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D6927" w:rsidRPr="00A42D69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D6927" w:rsidRPr="00C63419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:rsidR="008D6927" w:rsidRPr="00264E75" w:rsidRDefault="0054108B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524018774"/>
                <w:placeholder>
                  <w:docPart w:val="22EB5D92581E4349A3D0589D2135D72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8D6927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D6927" w:rsidRPr="00A42D69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D6927" w:rsidRPr="00C63419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:rsidR="008D6927" w:rsidRPr="00A42D69" w:rsidRDefault="004A2134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Mikroregión Tríbečsko</w:t>
            </w:r>
          </w:p>
        </w:tc>
      </w:tr>
      <w:tr w:rsidR="008D6927" w:rsidRPr="00A42D69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D6927" w:rsidRPr="00C63419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="0054108B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54108B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54108B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:rsidR="008D6927" w:rsidRPr="00A42D69" w:rsidRDefault="0054108B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1657997499"/>
                <w:placeholder>
                  <w:docPart w:val="B72FF10B35AA4D1C806AE859ACCA1F81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8D6927">
                  <w:rPr>
                    <w:rFonts w:asciiTheme="minorHAnsi" w:hAnsiTheme="minorHAnsi"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8D6927" w:rsidRPr="00A42D69" w:rsidTr="008A06C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4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D6927" w:rsidRPr="009365C4" w:rsidTr="008A06C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927" w:rsidRPr="009365C4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D6927">
              <w:rPr>
                <w:rFonts w:asciiTheme="minorHAnsi" w:hAnsiTheme="minorHAnsi"/>
                <w:sz w:val="20"/>
              </w:rPr>
              <w:t>B101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927" w:rsidRPr="009365C4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Celková dĺžka novovybudovaných alebo zmodernizovaných cyklistických ciest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927" w:rsidRPr="009365C4" w:rsidRDefault="008A06CF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 kilometrov novovybudovaných/ modernizovaných cyklistických chodníkov a cyklotrás, ktoré zabezpečia zlepšenie prístupu osôb do zamestnania alebo k verejným službám alebo zabezpečia ich vzájomne prepojenie. Pod cyklistickou komunikáciou sa v zmysle STN 73 6100 rozumie nemotoristická komunikácia určená na cyklistickú premávku s vylúčením alebo oddelením akejkoľvek motorovej dopravy (cyklocesta, cyklochodník). V zmysle podpory sem radíme aj viacúčelový pruh (STN 73 6110), cyklistický pruh (STN 63 6100) a cyklistický pás (STN 73 6100).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prípade, ak projekt vedie k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rekonštrukcii alebo vybudovaniu cyklotrasy</w:t>
            </w:r>
          </w:p>
        </w:tc>
      </w:tr>
      <w:tr w:rsidR="008D6927" w:rsidRPr="009365C4" w:rsidTr="008A06C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B102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Počet vytvorených prvkov doplnkovej cyklistickej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>infraštruktúry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lastRenderedPageBreak/>
              <w:t xml:space="preserve">Celkový počet vytvorených prvkov doplnkovej cyklistickej infraštruktúry. Pod doplnkovou cyklistickou infraštruktúrou sa rozumejú chránené parkoviská pre bicykle, cyklostojany, nabíjacie stanice pre elektrobicykle, systémy automatickej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>požičovne bicyklov, hygienické zariadenia a pod.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927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 xml:space="preserve">prípade, ak projekt vedie k vybudovaniu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>doplnkovej infraštruktúry</w:t>
            </w:r>
          </w:p>
        </w:tc>
      </w:tr>
    </w:tbl>
    <w:p w:rsidR="00966A77" w:rsidRDefault="00966A77" w:rsidP="00CF14C5">
      <w:pPr>
        <w:ind w:left="-426"/>
        <w:jc w:val="both"/>
        <w:rPr>
          <w:rFonts w:asciiTheme="minorHAnsi" w:hAnsiTheme="minorHAnsi"/>
          <w:i/>
          <w:highlight w:val="yellow"/>
        </w:rPr>
      </w:pPr>
    </w:p>
    <w:p w:rsidR="002E59BB" w:rsidRDefault="002E59BB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</w:t>
      </w:r>
    </w:p>
    <w:p w:rsidR="002E59BB" w:rsidRPr="00A42D69" w:rsidRDefault="002E59BB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:rsidR="002E59BB" w:rsidRPr="001A6EA1" w:rsidRDefault="002E59BB" w:rsidP="00125428">
      <w:pPr>
        <w:ind w:left="-426" w:right="-454"/>
        <w:jc w:val="both"/>
        <w:rPr>
          <w:rFonts w:asciiTheme="minorHAnsi" w:hAnsiTheme="minorHAnsi"/>
        </w:rPr>
      </w:pPr>
    </w:p>
    <w:p w:rsidR="008A06CF" w:rsidRDefault="002E59BB" w:rsidP="00125428">
      <w:pPr>
        <w:ind w:left="-426" w:right="-454"/>
        <w:jc w:val="both"/>
        <w:rPr>
          <w:rFonts w:asciiTheme="minorHAnsi" w:hAnsiTheme="minorHAnsi"/>
          <w:i/>
          <w:highlight w:val="yellow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:rsidR="008A06CF" w:rsidRPr="00EC501F" w:rsidRDefault="008A06CF" w:rsidP="004A2134">
      <w:pPr>
        <w:jc w:val="both"/>
        <w:rPr>
          <w:rFonts w:asciiTheme="minorHAnsi" w:hAnsiTheme="minorHAnsi"/>
          <w:i/>
          <w:highlight w:val="yellow"/>
        </w:rPr>
      </w:pPr>
    </w:p>
    <w:sectPr w:rsidR="008A06CF" w:rsidRPr="00EC501F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E5C" w:rsidRDefault="00ED4E5C">
      <w:r>
        <w:separator/>
      </w:r>
    </w:p>
  </w:endnote>
  <w:endnote w:type="continuationSeparator" w:id="1">
    <w:p w:rsidR="00ED4E5C" w:rsidRDefault="00ED4E5C">
      <w:r>
        <w:continuationSeparator/>
      </w:r>
    </w:p>
  </w:endnote>
  <w:endnote w:type="continuationNotice" w:id="2">
    <w:p w:rsidR="00ED4E5C" w:rsidRDefault="00ED4E5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E5C" w:rsidRDefault="00ED4E5C">
      <w:r>
        <w:separator/>
      </w:r>
    </w:p>
  </w:footnote>
  <w:footnote w:type="continuationSeparator" w:id="1">
    <w:p w:rsidR="00ED4E5C" w:rsidRDefault="00ED4E5C">
      <w:r>
        <w:continuationSeparator/>
      </w:r>
    </w:p>
  </w:footnote>
  <w:footnote w:type="continuationNotice" w:id="2">
    <w:p w:rsidR="00ED4E5C" w:rsidRDefault="00ED4E5C"/>
  </w:footnote>
  <w:footnote w:id="3">
    <w:p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4">
    <w:p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34" w:rsidRPr="001F013A" w:rsidRDefault="004A2134" w:rsidP="004A2134">
    <w:pPr>
      <w:pStyle w:val="Hlavika"/>
      <w:jc w:val="left"/>
      <w:rPr>
        <w:rFonts w:ascii="Arial Narrow" w:hAnsi="Arial Narrow"/>
        <w:sz w:val="20"/>
      </w:rPr>
    </w:pPr>
    <w:r>
      <w:rPr>
        <w:noProof/>
        <w:lang w:eastAsia="sk-SK"/>
      </w:rPr>
      <w:drawing>
        <wp:inline distT="0" distB="0" distL="0" distR="0">
          <wp:extent cx="552450" cy="618380"/>
          <wp:effectExtent l="19050" t="0" r="0" b="0"/>
          <wp:docPr id="9" name="Obrázok 8" descr="LOGO,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354" cy="620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2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2A49" w:rsidRPr="005E6B6E" w:rsidRDefault="00C32A49" w:rsidP="005E6B6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4364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2E3A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134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08B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19E6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2351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17B0E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4E5C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Textzstupnhosymbolu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EB5D92581E4349A3D0589D2135D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8A69EA-E76F-4092-9162-43FE31B4A1DA}"/>
      </w:docPartPr>
      <w:docPartBody>
        <w:p w:rsidR="00D44CE6" w:rsidRDefault="00D44CE6" w:rsidP="00D44CE6">
          <w:pPr>
            <w:pStyle w:val="22EB5D92581E4349A3D0589D2135D729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2FF10B35AA4D1C806AE859ACCA1F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B363A0-D9F0-46D0-9D24-17A906DA53F9}"/>
      </w:docPartPr>
      <w:docPartBody>
        <w:p w:rsidR="00D44CE6" w:rsidRDefault="00D44CE6" w:rsidP="00D44CE6">
          <w:pPr>
            <w:pStyle w:val="B72FF10B35AA4D1C806AE859ACCA1F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A74980"/>
    <w:rsid w:val="000D0DF6"/>
    <w:rsid w:val="006472F3"/>
    <w:rsid w:val="006A5D12"/>
    <w:rsid w:val="006B31D6"/>
    <w:rsid w:val="006B5A84"/>
    <w:rsid w:val="006E2383"/>
    <w:rsid w:val="00A0049F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5D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2021-08-17T00:09:00Z</dcterms:modified>
</cp:coreProperties>
</file>