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  <w:bookmarkStart w:id="1" w:name="_GoBack"/>
      <w:bookmarkEnd w:id="1"/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2D0C1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F2799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F27990" w:rsidP="00AD4FD2">
            <w:pPr>
              <w:spacing w:before="120" w:after="120"/>
              <w:jc w:val="both"/>
            </w:pPr>
            <w:r w:rsidRPr="006C513A">
              <w:rPr>
                <w:i/>
              </w:rPr>
              <w:t>Mikroregión</w:t>
            </w:r>
            <w:r>
              <w:rPr>
                <w:i/>
              </w:rPr>
              <w:t xml:space="preserve"> Tríbečsko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fldSimple w:instr=" NOTEREF _Ref496436595 \h  \* MERGEFORMAT ">
              <w:r w:rsidRPr="00C63419">
                <w:rPr>
                  <w:b/>
                  <w:vertAlign w:val="superscript"/>
                </w:rPr>
                <w:t>2</w:t>
              </w:r>
            </w:fldSimple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2D0C1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F27990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2170B" w:rsidRPr="00334C9E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C607A3">
            <w:pPr>
              <w:spacing w:line="256" w:lineRule="auto"/>
              <w:ind w:left="-22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súlad projektu s programovou stratégiou IROP, prioritnou osou č. 5 - Miestny rozvoj vedený komunitou, t.j. súlad s:</w:t>
            </w:r>
          </w:p>
          <w:p w:rsidR="0062170B" w:rsidRPr="00174DF8" w:rsidRDefault="0062170B" w:rsidP="00174DF8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ind w:left="403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 xml:space="preserve">očakávanými výsledkami, </w:t>
            </w:r>
            <w:r w:rsidRPr="00174DF8">
              <w:rPr>
                <w:rFonts w:eastAsia="Times New Roman" w:cs="Arial"/>
                <w:color w:val="000000" w:themeColor="text1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C607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:rsidR="0062170B" w:rsidRPr="00334C9E" w:rsidRDefault="0062170B" w:rsidP="00C607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je v súlade s programovou stratégiou IROP.</w:t>
            </w:r>
          </w:p>
        </w:tc>
      </w:tr>
      <w:tr w:rsidR="0062170B" w:rsidRPr="00334C9E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nie je v súlade s programovou stratégiou IROP.</w:t>
            </w:r>
          </w:p>
        </w:tc>
      </w:tr>
      <w:tr w:rsidR="0062170B" w:rsidRPr="00334C9E" w:rsidTr="003F0E03">
        <w:trPr>
          <w:trHeight w:val="22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C607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:rsidR="0062170B" w:rsidRPr="00334C9E" w:rsidRDefault="0062170B" w:rsidP="00C607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je v súlade so Stratégiou CLLD.</w:t>
            </w:r>
          </w:p>
        </w:tc>
      </w:tr>
      <w:tr w:rsidR="0062170B" w:rsidRPr="00334C9E" w:rsidTr="003F0E03">
        <w:trPr>
          <w:trHeight w:val="25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nie je v súlade so Stratégiou CLLD.</w:t>
            </w:r>
          </w:p>
        </w:tc>
      </w:tr>
      <w:tr w:rsidR="0062170B" w:rsidRPr="00334C9E" w:rsidTr="00D63AF4">
        <w:trPr>
          <w:trHeight w:val="22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inovatívny charakter.</w:t>
            </w:r>
          </w:p>
        </w:tc>
      </w:tr>
      <w:tr w:rsidR="0062170B" w:rsidRPr="00334C9E" w:rsidTr="00D63AF4">
        <w:trPr>
          <w:trHeight w:val="25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inovatívny charakter.</w:t>
            </w:r>
          </w:p>
        </w:tc>
      </w:tr>
      <w:tr w:rsidR="0062170B" w:rsidRPr="00334C9E" w:rsidTr="005C62FF">
        <w:trPr>
          <w:trHeight w:val="2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C607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:rsidR="0062170B" w:rsidRPr="00334C9E" w:rsidRDefault="0062170B" w:rsidP="00C607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62170B" w:rsidRPr="00334C9E" w:rsidTr="005C62FF">
        <w:trPr>
          <w:trHeight w:val="24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62170B" w:rsidRPr="00334C9E" w:rsidTr="00A17E68">
        <w:trPr>
          <w:trHeight w:val="2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Výška žiadaného príspevku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výška žiadaného príspevku projektu k celkovej maximálnej hodnote príspevku, ktorý si môže užívateľ nárokovať v rámci podmienok predmetnej výzvy.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Viac ako 80%.</w:t>
            </w:r>
          </w:p>
        </w:tc>
      </w:tr>
      <w:tr w:rsidR="0062170B" w:rsidRPr="00334C9E" w:rsidTr="00D72F7B">
        <w:trPr>
          <w:trHeight w:val="24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50% do 80% (vrátane).</w:t>
            </w:r>
          </w:p>
        </w:tc>
      </w:tr>
      <w:tr w:rsidR="0062170B" w:rsidRPr="00334C9E" w:rsidTr="00D72F7B">
        <w:trPr>
          <w:trHeight w:val="22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30% do 50% (vrátane).</w:t>
            </w:r>
          </w:p>
        </w:tc>
      </w:tr>
      <w:tr w:rsidR="0062170B" w:rsidRPr="00334C9E" w:rsidTr="00EE34A1">
        <w:trPr>
          <w:trHeight w:val="25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Menej ako 30%.</w:t>
            </w: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2170B" w:rsidRPr="00334C9E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situácii a </w:t>
            </w: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C607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Posudzuje sa:</w:t>
            </w:r>
          </w:p>
          <w:p w:rsidR="0062170B" w:rsidRPr="000233B9" w:rsidRDefault="0062170B" w:rsidP="0062170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</w:t>
            </w:r>
            <w:r w:rsidRPr="000233B9">
              <w:rPr>
                <w:rFonts w:asciiTheme="minorHAnsi" w:hAnsiTheme="minorHAnsi" w:cs="Arial"/>
                <w:color w:val="000000" w:themeColor="text1"/>
              </w:rPr>
              <w:t xml:space="preserve">ity </w:t>
            </w:r>
            <w:r>
              <w:rPr>
                <w:rFonts w:asciiTheme="minorHAnsi" w:hAnsiTheme="minorHAnsi" w:cs="Arial"/>
                <w:color w:val="000000" w:themeColor="text1"/>
              </w:rPr>
              <w:t>nadväzujú na východiskovú situáciu,</w:t>
            </w:r>
          </w:p>
          <w:p w:rsidR="0062170B" w:rsidRPr="000233B9" w:rsidRDefault="0062170B" w:rsidP="0062170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či sú dostatočne zrozumiteľné a je zrejmé, čo chce žiadateľ dosiahnuť,</w:t>
            </w:r>
          </w:p>
          <w:p w:rsidR="0062170B" w:rsidRPr="000233B9" w:rsidRDefault="0062170B" w:rsidP="0062170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C607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Vylučujúce</w:t>
            </w:r>
          </w:p>
          <w:p w:rsidR="0062170B" w:rsidRPr="00334C9E" w:rsidRDefault="0062170B" w:rsidP="00C607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2170B" w:rsidRPr="00334C9E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Pr="00334C9E" w:rsidRDefault="0062170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Pr="00334C9E" w:rsidRDefault="0062170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Pr="00334C9E" w:rsidRDefault="0062170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Pr="00334C9E" w:rsidRDefault="0062170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62170B" w:rsidRPr="00334C9E" w:rsidTr="00D63C95">
        <w:trPr>
          <w:trHeight w:val="4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Pr="00334C9E" w:rsidRDefault="0062170B" w:rsidP="00C607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Default="0062170B" w:rsidP="00C607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na základ žiadateľom poskytnutých informácií o realizácii projektu.</w:t>
            </w:r>
          </w:p>
          <w:p w:rsidR="0062170B" w:rsidRDefault="0062170B" w:rsidP="00C607A3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62170B" w:rsidRDefault="0062170B" w:rsidP="00C607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Miestne špecifiká sú:</w:t>
            </w:r>
          </w:p>
          <w:p w:rsidR="0062170B" w:rsidRDefault="0062170B" w:rsidP="0062170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charakteristický ráz územia,</w:t>
            </w:r>
          </w:p>
          <w:p w:rsidR="0062170B" w:rsidRDefault="0062170B" w:rsidP="0062170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kultúrny a historický ráz územia,</w:t>
            </w:r>
          </w:p>
          <w:p w:rsidR="0062170B" w:rsidRDefault="0062170B" w:rsidP="0062170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miestne zvyky, gastronómia,</w:t>
            </w:r>
          </w:p>
          <w:p w:rsidR="0062170B" w:rsidRPr="00ED443D" w:rsidRDefault="0062170B" w:rsidP="0062170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Pr="00334C9E" w:rsidRDefault="0062170B" w:rsidP="00C607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Nie.</w:t>
            </w:r>
          </w:p>
        </w:tc>
      </w:tr>
      <w:tr w:rsidR="0062170B" w:rsidRPr="00334C9E" w:rsidTr="00D63C95">
        <w:trPr>
          <w:trHeight w:val="4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Pr="00334C9E" w:rsidRDefault="0062170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Pr="00334C9E" w:rsidRDefault="0062170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0B" w:rsidRPr="00334C9E" w:rsidRDefault="0062170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Áno.</w:t>
            </w: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2170B" w:rsidRPr="00334C9E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9F2A5A" w:rsidRDefault="0062170B" w:rsidP="00C607A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  <w:r w:rsidRPr="009F2A5A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62170B" w:rsidRPr="00334C9E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2170B" w:rsidRPr="00334C9E" w:rsidTr="0062170B">
        <w:trPr>
          <w:trHeight w:val="65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9F2A5A" w:rsidRDefault="0062170B" w:rsidP="00C607A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9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Oprávnenosť výdavkov (vecná oprávnenosť, účelnosť a </w:t>
            </w:r>
            <w:r>
              <w:rPr>
                <w:rFonts w:cs="Arial"/>
                <w:color w:val="000000" w:themeColor="text1"/>
              </w:rPr>
              <w:lastRenderedPageBreak/>
              <w:t>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Default="0062170B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Posudzuje sa, či sú žiadané výdavky projektu:</w:t>
            </w:r>
          </w:p>
          <w:p w:rsidR="0062170B" w:rsidRDefault="0062170B" w:rsidP="0062170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 w:rsidRPr="006C513A">
              <w:rPr>
                <w:rFonts w:cs="Arial"/>
                <w:color w:val="000000" w:themeColor="text1"/>
                <w:lang w:val="sk-SK"/>
              </w:rPr>
              <w:t>vecne</w:t>
            </w:r>
            <w:r>
              <w:rPr>
                <w:rFonts w:cs="Arial"/>
                <w:color w:val="000000" w:themeColor="text1"/>
              </w:rPr>
              <w:t xml:space="preserve"> (obsahovo) oprávnené v zmysle </w:t>
            </w:r>
            <w:r>
              <w:rPr>
                <w:rFonts w:cs="Arial"/>
                <w:color w:val="000000" w:themeColor="text1"/>
              </w:rPr>
              <w:lastRenderedPageBreak/>
              <w:t>podmienok výzvy,</w:t>
            </w:r>
          </w:p>
          <w:p w:rsidR="0062170B" w:rsidRDefault="0062170B" w:rsidP="0062170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účelné z hľadiska predpokladu naplnenia </w:t>
            </w:r>
            <w:r w:rsidRPr="006C513A">
              <w:rPr>
                <w:rFonts w:cs="Arial"/>
                <w:color w:val="000000" w:themeColor="text1"/>
                <w:lang w:val="sk-SK"/>
              </w:rPr>
              <w:t>stanovených</w:t>
            </w:r>
            <w:r>
              <w:rPr>
                <w:rFonts w:cs="Arial"/>
                <w:color w:val="000000" w:themeColor="text1"/>
              </w:rPr>
              <w:t xml:space="preserve"> cieľov projektu,</w:t>
            </w:r>
          </w:p>
          <w:p w:rsidR="0062170B" w:rsidRDefault="0062170B" w:rsidP="0062170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nevyhnutné na realizáciu aktivít projektu.</w:t>
            </w:r>
          </w:p>
          <w:p w:rsidR="0062170B" w:rsidRDefault="0062170B" w:rsidP="00C607A3">
            <w:pPr>
              <w:rPr>
                <w:rFonts w:cs="Arial"/>
                <w:color w:val="000000" w:themeColor="text1"/>
              </w:rPr>
            </w:pPr>
          </w:p>
          <w:p w:rsidR="0062170B" w:rsidRPr="00561DB3" w:rsidRDefault="0062170B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C607A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62170B" w:rsidRPr="00334C9E" w:rsidTr="002B7666">
        <w:trPr>
          <w:trHeight w:val="80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0B" w:rsidRPr="00334C9E" w:rsidRDefault="0062170B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253F81" w:rsidRPr="00334C9E" w:rsidTr="00E82FAA">
        <w:trPr>
          <w:trHeight w:val="38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9F2A5A" w:rsidRDefault="00253F81" w:rsidP="00C607A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lastRenderedPageBreak/>
              <w:t>10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Default="00253F81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253F81" w:rsidRDefault="00253F81" w:rsidP="00C607A3">
            <w:pPr>
              <w:rPr>
                <w:rFonts w:cs="Arial"/>
                <w:color w:val="000000" w:themeColor="text1"/>
              </w:rPr>
            </w:pPr>
          </w:p>
          <w:p w:rsidR="00253F81" w:rsidRPr="00334C9E" w:rsidRDefault="00253F81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253F81" w:rsidRPr="00334C9E" w:rsidTr="00E82FAA">
        <w:trPr>
          <w:trHeight w:val="39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253F81" w:rsidRPr="00334C9E" w:rsidTr="00937ED6">
        <w:trPr>
          <w:trHeight w:val="23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9F2A5A" w:rsidRDefault="00253F81" w:rsidP="00C607A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11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Default="00253F81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:rsidR="00253F81" w:rsidRDefault="00253F81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verejného sektora sa komplexne posudzujú ukazovatele likvidity a ukazovatele zadlženosti.</w:t>
            </w:r>
          </w:p>
          <w:p w:rsidR="00253F81" w:rsidRPr="00334C9E" w:rsidRDefault="00253F81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253F81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nepriaznivou finančnou situáciou.</w:t>
            </w:r>
          </w:p>
        </w:tc>
      </w:tr>
      <w:tr w:rsidR="00253F81" w:rsidRPr="00334C9E" w:rsidTr="00354B40">
        <w:trPr>
          <w:trHeight w:val="2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Subjekt s neurčitou finančnou situáciou.</w:t>
            </w:r>
          </w:p>
        </w:tc>
      </w:tr>
      <w:tr w:rsidR="00253F81" w:rsidRPr="00334C9E" w:rsidTr="00937ED6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Subjekt s dobrou finančnou situáciou.</w:t>
            </w:r>
          </w:p>
        </w:tc>
      </w:tr>
      <w:tr w:rsidR="00253F81" w:rsidRPr="00334C9E" w:rsidTr="0010051B">
        <w:trPr>
          <w:trHeight w:val="38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9F2A5A" w:rsidRDefault="00253F81" w:rsidP="00C607A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C607A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  <w:tr w:rsidR="00253F81" w:rsidRPr="00334C9E" w:rsidTr="0010051B">
        <w:trPr>
          <w:trHeight w:val="39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1" w:rsidRPr="00334C9E" w:rsidRDefault="00253F81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/>
      </w:tblPr>
      <w:tblGrid>
        <w:gridCol w:w="1814"/>
        <w:gridCol w:w="10088"/>
        <w:gridCol w:w="1276"/>
        <w:gridCol w:w="1276"/>
        <w:gridCol w:w="1250"/>
      </w:tblGrid>
      <w:tr w:rsidR="009459EB" w:rsidRPr="00334C9E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6A7832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AA0694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AA0694" w:rsidP="006A783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AA0694" w:rsidP="006A783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AA0694" w:rsidP="006A783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A7832" w:rsidRPr="00334C9E" w:rsidTr="006A7832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6A783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6A783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6A783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A7832" w:rsidRPr="00334C9E" w:rsidTr="006A7832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6A783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6A783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2/0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6A783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A7832" w:rsidRPr="00334C9E" w:rsidTr="006A7832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Default="006A7832" w:rsidP="0035277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A7832" w:rsidRPr="00334C9E" w:rsidTr="006A7832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Default="006A7832" w:rsidP="0035277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Výška žiadaného príspevku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Default="006A7832" w:rsidP="006A783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Default="006A7832" w:rsidP="006A783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Default="006A7832" w:rsidP="006A783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A7832" w:rsidRPr="00334C9E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A7832" w:rsidRPr="00334C9E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A7832" w:rsidRPr="00334C9E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A7832" w:rsidRPr="00334C9E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A7832" w:rsidRPr="00334C9E" w:rsidTr="00B63BDD">
        <w:trPr>
          <w:trHeight w:val="5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A7832" w:rsidRPr="00334C9E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A7832" w:rsidRPr="00334C9E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Oprávnenosť výdavkov</w:t>
            </w:r>
            <w:r w:rsidR="00B63BDD">
              <w:rPr>
                <w:rFonts w:cs="Arial"/>
                <w:color w:val="000000" w:themeColor="text1"/>
              </w:rPr>
              <w:t xml:space="preserve"> (vecná oprávnenosť, účelnosť a 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3527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B63BD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A7832" w:rsidRPr="00334C9E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B63BD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A7832" w:rsidRPr="00334C9E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6A7832" w:rsidRPr="00334C9E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32" w:rsidRPr="00334C9E" w:rsidRDefault="006A7832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Default="006A7832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6A783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334C9E" w:rsidRDefault="00B63BD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A7832" w:rsidRPr="00334C9E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7832" w:rsidRPr="00334C9E" w:rsidRDefault="006A783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A7832" w:rsidRPr="00334C9E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A7832" w:rsidRPr="00334C9E" w:rsidRDefault="006A7832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A7832" w:rsidRPr="00334C9E" w:rsidRDefault="006A7832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A7832" w:rsidRPr="00334C9E" w:rsidRDefault="00B63BDD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B63BDD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2D0C1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207A9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207A9B" w:rsidP="00C47E32">
            <w:pPr>
              <w:spacing w:before="120" w:after="120"/>
              <w:jc w:val="both"/>
            </w:pPr>
            <w:r>
              <w:rPr>
                <w:i/>
              </w:rPr>
              <w:t>Mikroregión Tríbečsko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2D0C1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207A9B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:rsidR="003B1FA9" w:rsidRPr="00207A9B" w:rsidRDefault="003B1FA9" w:rsidP="00207A9B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</w:t>
      </w:r>
      <w:r w:rsidR="00207A9B">
        <w:rPr>
          <w:rFonts w:asciiTheme="minorHAnsi" w:hAnsiTheme="minorHAnsi"/>
        </w:rPr>
        <w:t xml:space="preserve">. </w:t>
      </w:r>
      <w:r w:rsidR="004938B3" w:rsidRPr="00207A9B">
        <w:rPr>
          <w:rFonts w:ascii="Arial" w:hAnsi="Arial" w:cs="Arial"/>
          <w:sz w:val="20"/>
          <w:szCs w:val="20"/>
        </w:rPr>
        <w:t>Toto rozlišovacie kritérium aplikuje výberová komisia MAS.</w:t>
      </w:r>
    </w:p>
    <w:p w:rsidR="003B1FA9" w:rsidRPr="00334C9E" w:rsidRDefault="003B1FA9" w:rsidP="00207A9B">
      <w:pPr>
        <w:spacing w:before="120" w:after="120"/>
        <w:ind w:left="-425"/>
        <w:jc w:val="both"/>
        <w:rPr>
          <w:rFonts w:cs="Arial"/>
          <w:color w:val="000000" w:themeColor="text1"/>
        </w:rPr>
      </w:pPr>
    </w:p>
    <w:sectPr w:rsidR="003B1FA9" w:rsidRPr="00334C9E" w:rsidSect="00F27990">
      <w:headerReference w:type="first" r:id="rId8"/>
      <w:footerReference w:type="first" r:id="rId9"/>
      <w:pgSz w:w="16838" w:h="11906" w:orient="landscape"/>
      <w:pgMar w:top="720" w:right="720" w:bottom="720" w:left="720" w:header="70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45" w:rsidRDefault="00B41E45" w:rsidP="006447D5">
      <w:pPr>
        <w:spacing w:after="0" w:line="240" w:lineRule="auto"/>
      </w:pPr>
      <w:r>
        <w:separator/>
      </w:r>
    </w:p>
  </w:endnote>
  <w:endnote w:type="continuationSeparator" w:id="1">
    <w:p w:rsidR="00B41E45" w:rsidRDefault="00B41E4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14" w:rsidRDefault="002D0C13" w:rsidP="00041014">
    <w:pPr>
      <w:pStyle w:val="Pta"/>
      <w:jc w:val="right"/>
    </w:pPr>
    <w:r>
      <w:rPr>
        <w:noProof/>
        <w:lang w:eastAsia="sk-SK"/>
      </w:rPr>
      <w:pict>
        <v:line id="Rovná spojnica 13" o:spid="_x0000_s28673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 w:rsidR="002D0C13">
          <w:fldChar w:fldCharType="begin"/>
        </w:r>
        <w:r>
          <w:instrText>PAGE   \* MERGEFORMAT</w:instrText>
        </w:r>
        <w:r w:rsidR="002D0C13">
          <w:fldChar w:fldCharType="separate"/>
        </w:r>
        <w:r w:rsidR="002C1021">
          <w:rPr>
            <w:noProof/>
          </w:rPr>
          <w:t>1</w:t>
        </w:r>
        <w:r w:rsidR="002D0C13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45" w:rsidRDefault="00B41E45" w:rsidP="006447D5">
      <w:pPr>
        <w:spacing w:after="0" w:line="240" w:lineRule="auto"/>
      </w:pPr>
      <w:r>
        <w:separator/>
      </w:r>
    </w:p>
  </w:footnote>
  <w:footnote w:type="continuationSeparator" w:id="1">
    <w:p w:rsidR="00B41E45" w:rsidRDefault="00B41E4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3D" w:rsidRPr="001F013A" w:rsidRDefault="00F27990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-219075</wp:posOffset>
          </wp:positionV>
          <wp:extent cx="533400" cy="600075"/>
          <wp:effectExtent l="19050" t="0" r="0" b="0"/>
          <wp:wrapThrough wrapText="bothSides">
            <wp:wrapPolygon edited="0">
              <wp:start x="-771" y="0"/>
              <wp:lineTo x="-771" y="21257"/>
              <wp:lineTo x="21600" y="21257"/>
              <wp:lineTo x="21600" y="0"/>
              <wp:lineTo x="-771" y="0"/>
            </wp:wrapPolygon>
          </wp:wrapThrough>
          <wp:docPr id="1" name="Obrázok 0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-85725</wp:posOffset>
          </wp:positionV>
          <wp:extent cx="561975" cy="466725"/>
          <wp:effectExtent l="19050" t="0" r="9525" b="0"/>
          <wp:wrapTight wrapText="bothSides">
            <wp:wrapPolygon edited="0">
              <wp:start x="2197" y="0"/>
              <wp:lineTo x="3661" y="14106"/>
              <wp:lineTo x="-732" y="14106"/>
              <wp:lineTo x="-732" y="19396"/>
              <wp:lineTo x="5125" y="21159"/>
              <wp:lineTo x="16841" y="21159"/>
              <wp:lineTo x="21966" y="19396"/>
              <wp:lineTo x="21966" y="14106"/>
              <wp:lineTo x="18305" y="14106"/>
              <wp:lineTo x="20502" y="9698"/>
              <wp:lineTo x="19769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0C13" w:rsidRPr="002D0C13">
      <w:rPr>
        <w:noProof/>
        <w:lang w:eastAsia="sk-SK"/>
      </w:rPr>
      <w:pict>
        <v:line id="Rovná spojnica 20" o:spid="_x0000_s28675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263D" w:rsidRDefault="00F27990" w:rsidP="001D5D3D">
    <w:pPr>
      <w:pStyle w:val="Hlavika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   </w:t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1430"/>
    <w:multiLevelType w:val="hybridMultilevel"/>
    <w:tmpl w:val="67721350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8"/>
  </w:num>
  <w:num w:numId="5">
    <w:abstractNumId w:val="29"/>
  </w:num>
  <w:num w:numId="6">
    <w:abstractNumId w:val="10"/>
  </w:num>
  <w:num w:numId="7">
    <w:abstractNumId w:val="26"/>
  </w:num>
  <w:num w:numId="8">
    <w:abstractNumId w:val="14"/>
  </w:num>
  <w:num w:numId="9">
    <w:abstractNumId w:val="15"/>
  </w:num>
  <w:num w:numId="10">
    <w:abstractNumId w:val="7"/>
  </w:num>
  <w:num w:numId="11">
    <w:abstractNumId w:val="19"/>
  </w:num>
  <w:num w:numId="12">
    <w:abstractNumId w:val="17"/>
  </w:num>
  <w:num w:numId="13">
    <w:abstractNumId w:val="25"/>
  </w:num>
  <w:num w:numId="14">
    <w:abstractNumId w:val="21"/>
  </w:num>
  <w:num w:numId="15">
    <w:abstractNumId w:val="16"/>
  </w:num>
  <w:num w:numId="16">
    <w:abstractNumId w:val="11"/>
  </w:num>
  <w:num w:numId="17">
    <w:abstractNumId w:val="20"/>
  </w:num>
  <w:num w:numId="18">
    <w:abstractNumId w:val="27"/>
  </w:num>
  <w:num w:numId="19">
    <w:abstractNumId w:val="23"/>
  </w:num>
  <w:num w:numId="20">
    <w:abstractNumId w:val="4"/>
  </w:num>
  <w:num w:numId="21">
    <w:abstractNumId w:val="2"/>
  </w:num>
  <w:num w:numId="22">
    <w:abstractNumId w:val="31"/>
  </w:num>
  <w:num w:numId="23">
    <w:abstractNumId w:val="9"/>
  </w:num>
  <w:num w:numId="24">
    <w:abstractNumId w:val="31"/>
  </w:num>
  <w:num w:numId="25">
    <w:abstractNumId w:val="2"/>
  </w:num>
  <w:num w:numId="26">
    <w:abstractNumId w:val="9"/>
  </w:num>
  <w:num w:numId="27">
    <w:abstractNumId w:val="8"/>
  </w:num>
  <w:num w:numId="28">
    <w:abstractNumId w:val="24"/>
  </w:num>
  <w:num w:numId="29">
    <w:abstractNumId w:val="22"/>
  </w:num>
  <w:num w:numId="30">
    <w:abstractNumId w:val="30"/>
  </w:num>
  <w:num w:numId="31">
    <w:abstractNumId w:val="13"/>
  </w:num>
  <w:num w:numId="32">
    <w:abstractNumId w:val="12"/>
  </w:num>
  <w:num w:numId="33">
    <w:abstractNumId w:val="3"/>
  </w:num>
  <w:num w:numId="34">
    <w:abstractNumId w:val="5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hyphenationZone w:val="425"/>
  <w:characterSpacingControl w:val="doNotCompress"/>
  <w:hdrShapeDefaults>
    <o:shapedefaults v:ext="edit" spidmax="35842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042A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4DF8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07A9B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3F81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021"/>
    <w:rsid w:val="002C1952"/>
    <w:rsid w:val="002C58C1"/>
    <w:rsid w:val="002D0C13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52BB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09B5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05CC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170B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A7832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13A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2297"/>
    <w:rsid w:val="00A83B3E"/>
    <w:rsid w:val="00A83F0B"/>
    <w:rsid w:val="00A8557A"/>
    <w:rsid w:val="00A86CE3"/>
    <w:rsid w:val="00A92D52"/>
    <w:rsid w:val="00A94048"/>
    <w:rsid w:val="00AA0694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1E45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3BDD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7990"/>
    <w:rsid w:val="00F33AB8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9B5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563B91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874A2"/>
    <w:rsid w:val="00163B11"/>
    <w:rsid w:val="00212C3B"/>
    <w:rsid w:val="00403B54"/>
    <w:rsid w:val="005A4146"/>
    <w:rsid w:val="0061476B"/>
    <w:rsid w:val="006B3B1E"/>
    <w:rsid w:val="00743F59"/>
    <w:rsid w:val="00AD089D"/>
    <w:rsid w:val="00B20F1E"/>
    <w:rsid w:val="00B874A2"/>
    <w:rsid w:val="00D0746F"/>
    <w:rsid w:val="00EA7464"/>
    <w:rsid w:val="00F6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2021-09-08T23:57:00Z</dcterms:modified>
</cp:coreProperties>
</file>