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FB6F2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757FB6F3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757FB6F4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757FB6F5" w14:textId="77777777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757FB6F6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757FB6F9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57FB6F7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757FB6F8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757FB6F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57FB6FA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757FB6FB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757FB6FF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7FB6FD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57FB6FE" w14:textId="77777777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757FB702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7FB700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57FB701" w14:textId="77777777" w:rsidR="00AD4FD2" w:rsidRPr="00A42D69" w:rsidRDefault="000E1DA5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DE3E8C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757FB705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7FB703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57FB704" w14:textId="77777777" w:rsidR="00AD4FD2" w:rsidRPr="00A42D69" w:rsidRDefault="00DE3E8C" w:rsidP="00AD4FD2">
            <w:pPr>
              <w:spacing w:before="120" w:after="120"/>
              <w:jc w:val="both"/>
            </w:pPr>
            <w:r>
              <w:rPr>
                <w:i/>
              </w:rPr>
              <w:t>Mikroregión Tríbečsko</w:t>
            </w:r>
          </w:p>
        </w:tc>
      </w:tr>
      <w:tr w:rsidR="00AD4FD2" w:rsidRPr="00A42D69" w14:paraId="757FB708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7FB706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0E1DA5">
              <w:fldChar w:fldCharType="begin"/>
            </w:r>
            <w:r w:rsidR="000E1DA5">
              <w:instrText xml:space="preserve"> NOTEREF _Ref496436595 \h  \* MERGEFORMAT </w:instrText>
            </w:r>
            <w:r w:rsidR="000E1DA5">
              <w:fldChar w:fldCharType="separate"/>
            </w:r>
            <w:r w:rsidRPr="00C63419">
              <w:t>2</w:t>
            </w:r>
            <w:r w:rsidR="000E1DA5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57FB707" w14:textId="77777777" w:rsidR="00AD4FD2" w:rsidRPr="00A42D69" w:rsidRDefault="000E1DA5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E3E8C">
                  <w:rPr>
                    <w:rFonts w:cs="Arial"/>
                    <w:sz w:val="20"/>
                  </w:rPr>
                  <w:t>F2 Verejná kanalizácia</w:t>
                </w:r>
              </w:sdtContent>
            </w:sdt>
          </w:p>
        </w:tc>
      </w:tr>
    </w:tbl>
    <w:p w14:paraId="757FB709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757FB70A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3"/>
        <w:gridCol w:w="2389"/>
        <w:gridCol w:w="4703"/>
        <w:gridCol w:w="1552"/>
        <w:gridCol w:w="1452"/>
        <w:gridCol w:w="4865"/>
      </w:tblGrid>
      <w:tr w:rsidR="009459EB" w:rsidRPr="00334C9E" w14:paraId="757FB711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7FB70B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7FB70C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7FB70D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7FB70E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7FB70F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7FB710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757FB714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712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713" w14:textId="77777777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D22A6" w:rsidRPr="00334C9E" w14:paraId="757FB71D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15" w14:textId="77777777" w:rsidR="009D22A6" w:rsidRPr="00334C9E" w:rsidRDefault="009D22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D22A6">
              <w:rPr>
                <w:rFonts w:cs="Arial"/>
                <w:b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16" w14:textId="77777777" w:rsidR="009D22A6" w:rsidRPr="00334C9E" w:rsidRDefault="009D22A6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17" w14:textId="77777777" w:rsidR="009D22A6" w:rsidRDefault="009D22A6" w:rsidP="009D22A6">
            <w:pPr>
              <w:spacing w:line="256" w:lineRule="auto"/>
              <w:ind w:left="-22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Posudzuje sa súlad projektu s programovou stratégiou IROP, prioritnou osou č. 5 - Miestny rozvoj vedený komunitou, t.j. súlad s:</w:t>
            </w:r>
          </w:p>
          <w:p w14:paraId="757FB718" w14:textId="77777777" w:rsidR="009D22A6" w:rsidRPr="00334C9E" w:rsidRDefault="009D22A6" w:rsidP="009D22A6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očakávanými výsledkami, 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19" w14:textId="77777777" w:rsidR="009D22A6" w:rsidRDefault="009D22A6" w:rsidP="009D22A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757FB71A" w14:textId="77777777" w:rsidR="009D22A6" w:rsidRPr="00334C9E" w:rsidRDefault="009D22A6" w:rsidP="009D22A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1B" w14:textId="77777777" w:rsidR="009D22A6" w:rsidRPr="00334C9E" w:rsidRDefault="009D22A6" w:rsidP="00D114F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1C" w14:textId="77777777" w:rsidR="009D22A6" w:rsidRPr="00334C9E" w:rsidRDefault="009D22A6" w:rsidP="000E5D4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Zameranie projektu je v súlade s programovou stratégiou IROP.</w:t>
            </w:r>
          </w:p>
        </w:tc>
      </w:tr>
      <w:tr w:rsidR="009D22A6" w:rsidRPr="00334C9E" w14:paraId="757FB724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1E" w14:textId="77777777" w:rsidR="009D22A6" w:rsidRPr="00334C9E" w:rsidRDefault="009D22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1F" w14:textId="77777777" w:rsidR="009D22A6" w:rsidRPr="00334C9E" w:rsidRDefault="009D22A6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20" w14:textId="77777777" w:rsidR="009D22A6" w:rsidRPr="00334C9E" w:rsidRDefault="009D22A6" w:rsidP="00D114F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21" w14:textId="77777777" w:rsidR="009D22A6" w:rsidRPr="00334C9E" w:rsidRDefault="009D22A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22" w14:textId="77777777" w:rsidR="009D22A6" w:rsidRPr="00334C9E" w:rsidRDefault="009D22A6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23" w14:textId="77777777" w:rsidR="009D22A6" w:rsidRPr="00334C9E" w:rsidRDefault="009D22A6" w:rsidP="000E5D4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Zameranie projektu nie je v súlade s programovou stratégiou IROP.</w:t>
            </w:r>
          </w:p>
        </w:tc>
      </w:tr>
      <w:tr w:rsidR="009D22A6" w:rsidRPr="00334C9E" w14:paraId="757FB72C" w14:textId="77777777" w:rsidTr="00560AAA">
        <w:trPr>
          <w:trHeight w:val="68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25" w14:textId="77777777" w:rsidR="009D22A6" w:rsidRPr="009F2A5A" w:rsidRDefault="009D22A6" w:rsidP="000E5D43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F2A5A">
              <w:rPr>
                <w:rFonts w:cs="Arial"/>
                <w:b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26" w14:textId="77777777" w:rsidR="009D22A6" w:rsidRPr="00334C9E" w:rsidRDefault="009D22A6" w:rsidP="000E5D4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27" w14:textId="77777777" w:rsidR="009D22A6" w:rsidRPr="00334C9E" w:rsidRDefault="009D22A6" w:rsidP="000E5D43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28" w14:textId="77777777" w:rsidR="009D22A6" w:rsidRDefault="009D22A6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757FB729" w14:textId="77777777" w:rsidR="009D22A6" w:rsidRPr="00334C9E" w:rsidRDefault="009D22A6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2A" w14:textId="77777777" w:rsidR="009D22A6" w:rsidRPr="00334C9E" w:rsidRDefault="009D22A6" w:rsidP="000E5D4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2B" w14:textId="77777777" w:rsidR="009D22A6" w:rsidRPr="00334C9E" w:rsidRDefault="009D22A6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Zameranie projektu je v súlade so Stratégiou CLLD.</w:t>
            </w:r>
          </w:p>
        </w:tc>
      </w:tr>
      <w:tr w:rsidR="009D22A6" w:rsidRPr="00334C9E" w14:paraId="757FB733" w14:textId="77777777" w:rsidTr="00560AAA">
        <w:trPr>
          <w:trHeight w:val="69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2D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2E" w14:textId="77777777" w:rsidR="009D22A6" w:rsidRPr="00334C9E" w:rsidRDefault="009D22A6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2F" w14:textId="77777777" w:rsidR="009D22A6" w:rsidRPr="00334C9E" w:rsidRDefault="009D22A6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30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31" w14:textId="77777777" w:rsidR="009D22A6" w:rsidRDefault="009D22A6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32" w14:textId="77777777" w:rsidR="009D22A6" w:rsidRDefault="009D22A6" w:rsidP="000E5D4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Zameranie projektu nie je v súlade so Stratégiou CLLD.</w:t>
            </w:r>
          </w:p>
        </w:tc>
      </w:tr>
      <w:tr w:rsidR="009D22A6" w:rsidRPr="00334C9E" w14:paraId="757FB73A" w14:textId="77777777" w:rsidTr="00E03BC4">
        <w:trPr>
          <w:trHeight w:val="69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34" w14:textId="77777777" w:rsidR="009D22A6" w:rsidRPr="009F2A5A" w:rsidRDefault="009D22A6" w:rsidP="000E5D43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F2A5A">
              <w:rPr>
                <w:rFonts w:cs="Arial"/>
                <w:b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35" w14:textId="77777777" w:rsidR="009D22A6" w:rsidRPr="00334C9E" w:rsidRDefault="009D22A6" w:rsidP="000E5D4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36" w14:textId="77777777" w:rsidR="009D22A6" w:rsidRPr="00334C9E" w:rsidRDefault="009D22A6" w:rsidP="000E5D43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37" w14:textId="77777777" w:rsidR="009D22A6" w:rsidRPr="00334C9E" w:rsidRDefault="009D22A6" w:rsidP="000E5D4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38" w14:textId="77777777" w:rsidR="009D22A6" w:rsidRPr="00334C9E" w:rsidRDefault="009D22A6" w:rsidP="000E5D4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39" w14:textId="77777777" w:rsidR="009D22A6" w:rsidRPr="00334C9E" w:rsidRDefault="009D22A6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inovatívny charakter.</w:t>
            </w:r>
          </w:p>
        </w:tc>
      </w:tr>
      <w:tr w:rsidR="009D22A6" w:rsidRPr="00334C9E" w14:paraId="757FB741" w14:textId="77777777" w:rsidTr="00E03BC4">
        <w:trPr>
          <w:trHeight w:val="70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3B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3C" w14:textId="77777777" w:rsidR="009D22A6" w:rsidRPr="00334C9E" w:rsidRDefault="009D22A6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3D" w14:textId="77777777" w:rsidR="009D22A6" w:rsidRPr="00334C9E" w:rsidRDefault="009D22A6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3E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3F" w14:textId="77777777" w:rsidR="009D22A6" w:rsidRDefault="009D22A6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40" w14:textId="77777777" w:rsidR="009D22A6" w:rsidRDefault="009D22A6" w:rsidP="000E5D4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nemá inovatívny charakter.</w:t>
            </w:r>
          </w:p>
        </w:tc>
      </w:tr>
      <w:tr w:rsidR="009D22A6" w:rsidRPr="00334C9E" w14:paraId="757FB749" w14:textId="77777777" w:rsidTr="00F62B32">
        <w:trPr>
          <w:trHeight w:val="69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42" w14:textId="77777777" w:rsidR="009D22A6" w:rsidRPr="009F2A5A" w:rsidRDefault="009D22A6" w:rsidP="000E5D43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F2A5A">
              <w:rPr>
                <w:rFonts w:cs="Arial"/>
                <w:b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43" w14:textId="77777777" w:rsidR="009D22A6" w:rsidRPr="00334C9E" w:rsidRDefault="009D22A6" w:rsidP="000E5D4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44" w14:textId="77777777" w:rsidR="009D22A6" w:rsidRPr="00334C9E" w:rsidRDefault="009D22A6" w:rsidP="000E5D43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Projekt má dostatočnú úroveň z hľadiska zabezpečenia komplexnosti služieb v území alebo z hľadiska jeho využiteľnosti v území.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45" w14:textId="77777777" w:rsidR="009D22A6" w:rsidRDefault="009D22A6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757FB746" w14:textId="77777777" w:rsidR="009D22A6" w:rsidRPr="00334C9E" w:rsidRDefault="009D22A6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47" w14:textId="77777777" w:rsidR="009D22A6" w:rsidRPr="00334C9E" w:rsidRDefault="009D22A6" w:rsidP="000E5D4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48" w14:textId="77777777" w:rsidR="009D22A6" w:rsidRPr="00334C9E" w:rsidRDefault="009D22A6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9D22A6" w:rsidRPr="00334C9E" w14:paraId="757FB750" w14:textId="77777777" w:rsidTr="00F62B32">
        <w:trPr>
          <w:trHeight w:val="70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4A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4B" w14:textId="77777777" w:rsidR="009D22A6" w:rsidRPr="00334C9E" w:rsidRDefault="009D22A6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4C" w14:textId="77777777" w:rsidR="009D22A6" w:rsidRPr="00334C9E" w:rsidRDefault="009D22A6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4D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4E" w14:textId="77777777" w:rsidR="009D22A6" w:rsidRDefault="009D22A6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4F" w14:textId="77777777" w:rsidR="009D22A6" w:rsidRDefault="009D22A6" w:rsidP="000E5D4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9D22A6" w:rsidRPr="00334C9E" w14:paraId="757FB757" w14:textId="77777777" w:rsidTr="009B489D">
        <w:trPr>
          <w:trHeight w:val="1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51" w14:textId="77777777" w:rsidR="009D22A6" w:rsidRPr="009F2A5A" w:rsidRDefault="009D22A6" w:rsidP="000E5D43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9F2A5A">
              <w:rPr>
                <w:rFonts w:cs="Arial"/>
                <w:b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52" w14:textId="77777777" w:rsidR="009D22A6" w:rsidRPr="00334C9E" w:rsidRDefault="009D22A6" w:rsidP="000E5D4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Výška žiadaného príspevku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53" w14:textId="77777777" w:rsidR="009D22A6" w:rsidRPr="00334C9E" w:rsidRDefault="009D22A6" w:rsidP="000E5D43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 výška žiadaného príspevku projektu k celkovej maximálnej hodnote príspevku, ktorý si môže užívateľ nárokovať v rámci podmienok predmetnej výzvy.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54" w14:textId="77777777" w:rsidR="009D22A6" w:rsidRPr="00334C9E" w:rsidRDefault="009D22A6" w:rsidP="000E5D4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55" w14:textId="77777777" w:rsidR="009D22A6" w:rsidRPr="00334C9E" w:rsidRDefault="009D22A6" w:rsidP="000E5D4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56" w14:textId="77777777" w:rsidR="009D22A6" w:rsidRPr="00334C9E" w:rsidRDefault="009D22A6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Viac ako 80%.</w:t>
            </w:r>
          </w:p>
        </w:tc>
      </w:tr>
      <w:tr w:rsidR="009D22A6" w:rsidRPr="00334C9E" w14:paraId="757FB75E" w14:textId="77777777" w:rsidTr="006F3790">
        <w:trPr>
          <w:trHeight w:val="18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58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59" w14:textId="77777777" w:rsidR="009D22A6" w:rsidRPr="00334C9E" w:rsidRDefault="009D22A6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5A" w14:textId="77777777" w:rsidR="009D22A6" w:rsidRPr="00334C9E" w:rsidRDefault="009D22A6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5B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5C" w14:textId="77777777" w:rsidR="009D22A6" w:rsidRDefault="009D22A6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5D" w14:textId="77777777" w:rsidR="009D22A6" w:rsidRDefault="009D22A6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Od 50% do 80% (vrátane).</w:t>
            </w:r>
          </w:p>
        </w:tc>
      </w:tr>
      <w:tr w:rsidR="009D22A6" w:rsidRPr="00334C9E" w14:paraId="757FB765" w14:textId="77777777" w:rsidTr="007918FE">
        <w:trPr>
          <w:trHeight w:val="12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5F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60" w14:textId="77777777" w:rsidR="009D22A6" w:rsidRPr="00334C9E" w:rsidRDefault="009D22A6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61" w14:textId="77777777" w:rsidR="009D22A6" w:rsidRPr="00334C9E" w:rsidRDefault="009D22A6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62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63" w14:textId="77777777" w:rsidR="009D22A6" w:rsidRDefault="009D22A6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64" w14:textId="77777777" w:rsidR="009D22A6" w:rsidRDefault="009D22A6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Od 30% do 50% (vrátane).</w:t>
            </w:r>
          </w:p>
        </w:tc>
      </w:tr>
      <w:tr w:rsidR="009D22A6" w:rsidRPr="00334C9E" w14:paraId="757FB76C" w14:textId="77777777" w:rsidTr="00F62B32">
        <w:trPr>
          <w:trHeight w:val="16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66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67" w14:textId="77777777" w:rsidR="009D22A6" w:rsidRPr="00334C9E" w:rsidRDefault="009D22A6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68" w14:textId="77777777" w:rsidR="009D22A6" w:rsidRPr="00334C9E" w:rsidRDefault="009D22A6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69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6A" w14:textId="77777777" w:rsidR="009D22A6" w:rsidRDefault="009D22A6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6B" w14:textId="77777777" w:rsidR="009D22A6" w:rsidRDefault="009D22A6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Menej ako 30%.</w:t>
            </w:r>
          </w:p>
        </w:tc>
      </w:tr>
      <w:tr w:rsidR="009D22A6" w:rsidRPr="00334C9E" w14:paraId="757FB773" w14:textId="77777777" w:rsidTr="00201DD9">
        <w:trPr>
          <w:trHeight w:val="49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6D" w14:textId="77777777" w:rsidR="009D22A6" w:rsidRPr="003E0AE9" w:rsidRDefault="009D22A6" w:rsidP="000E5D43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6</w:t>
            </w:r>
            <w:r w:rsidRPr="003E0AE9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6E" w14:textId="77777777" w:rsidR="009D22A6" w:rsidRPr="00334C9E" w:rsidRDefault="009D22A6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Miera pokrytia územia existujúcou kanalizáciou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6F" w14:textId="77777777" w:rsidR="009D22A6" w:rsidRPr="00334C9E" w:rsidRDefault="009D22A6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 na základe percentuálneho vyjadrenia už existujúcej verejnej kanalizácie na území žiadateľa.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70" w14:textId="77777777" w:rsidR="009D22A6" w:rsidRPr="00334C9E" w:rsidRDefault="009D22A6" w:rsidP="000E5D4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71" w14:textId="77777777" w:rsidR="009D22A6" w:rsidRPr="00334C9E" w:rsidRDefault="009D22A6" w:rsidP="000E5D43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72" w14:textId="77777777" w:rsidR="009D22A6" w:rsidRPr="00334C9E" w:rsidRDefault="009D22A6" w:rsidP="000E5D4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Menej ako 85%.</w:t>
            </w:r>
          </w:p>
        </w:tc>
      </w:tr>
      <w:tr w:rsidR="009D22A6" w:rsidRPr="00334C9E" w14:paraId="757FB77A" w14:textId="77777777" w:rsidTr="00201DD9">
        <w:trPr>
          <w:trHeight w:val="41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74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75" w14:textId="77777777" w:rsidR="009D22A6" w:rsidRPr="00334C9E" w:rsidRDefault="009D22A6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76" w14:textId="77777777" w:rsidR="009D22A6" w:rsidRPr="00334C9E" w:rsidRDefault="009D22A6" w:rsidP="00D114F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77" w14:textId="77777777" w:rsidR="009D22A6" w:rsidRPr="00334C9E" w:rsidRDefault="009D22A6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78" w14:textId="77777777" w:rsidR="009D22A6" w:rsidRDefault="009D22A6" w:rsidP="00D114F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3A0050">
              <w:rPr>
                <w:rFonts w:asciiTheme="minorHAnsi" w:hAnsiTheme="minorHAnsi" w:cs="Arial"/>
                <w:color w:val="000000" w:themeColor="text1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79" w14:textId="77777777" w:rsidR="009D22A6" w:rsidRDefault="009D22A6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Viac ako 85%.</w:t>
            </w:r>
          </w:p>
        </w:tc>
      </w:tr>
      <w:tr w:rsidR="009459EB" w:rsidRPr="00334C9E" w14:paraId="757FB77D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77B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77C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201DD9" w:rsidRPr="00334C9E" w14:paraId="757FB788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7E" w14:textId="77777777" w:rsidR="00201DD9" w:rsidRPr="009F2A5A" w:rsidRDefault="00201DD9" w:rsidP="000E5D4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lastRenderedPageBreak/>
              <w:t>7</w:t>
            </w:r>
            <w:r w:rsidRPr="009F2A5A">
              <w:rPr>
                <w:rFonts w:asciiTheme="minorHAnsi" w:hAnsiTheme="minorHAnsi"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7F" w14:textId="77777777" w:rsidR="00201DD9" w:rsidRPr="00334C9E" w:rsidRDefault="00201DD9" w:rsidP="000E5D4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80" w14:textId="77777777" w:rsidR="00201DD9" w:rsidRDefault="00201DD9" w:rsidP="000E5D4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Posudzuje sa:</w:t>
            </w:r>
          </w:p>
          <w:p w14:paraId="757FB781" w14:textId="77777777" w:rsidR="00201DD9" w:rsidRPr="000233B9" w:rsidRDefault="00201DD9" w:rsidP="00201D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či aktiv</w:t>
            </w:r>
            <w:r w:rsidRPr="000233B9">
              <w:rPr>
                <w:rFonts w:asciiTheme="minorHAnsi" w:hAnsiTheme="minorHAnsi" w:cs="Arial"/>
                <w:color w:val="000000" w:themeColor="text1"/>
              </w:rPr>
              <w:t xml:space="preserve">ity </w:t>
            </w:r>
            <w:r>
              <w:rPr>
                <w:rFonts w:asciiTheme="minorHAnsi" w:hAnsiTheme="minorHAnsi" w:cs="Arial"/>
                <w:color w:val="000000" w:themeColor="text1"/>
              </w:rPr>
              <w:t>nadväzujú na východiskovú situáciu,</w:t>
            </w:r>
          </w:p>
          <w:p w14:paraId="757FB782" w14:textId="77777777" w:rsidR="00201DD9" w:rsidRPr="000233B9" w:rsidRDefault="00201DD9" w:rsidP="00201D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či sú dostatočne zrozumiteľné a je zrejmé, čo chce žiadateľ dosiahnuť,</w:t>
            </w:r>
          </w:p>
          <w:p w14:paraId="757FB783" w14:textId="77777777" w:rsidR="00201DD9" w:rsidRPr="000233B9" w:rsidRDefault="00201DD9" w:rsidP="00201DD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84" w14:textId="77777777" w:rsidR="00201DD9" w:rsidRDefault="00201DD9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757FB785" w14:textId="77777777" w:rsidR="00201DD9" w:rsidRPr="00334C9E" w:rsidRDefault="00201DD9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86" w14:textId="77777777" w:rsidR="00201DD9" w:rsidRPr="00334C9E" w:rsidRDefault="00201DD9" w:rsidP="000E5D43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87" w14:textId="77777777" w:rsidR="00201DD9" w:rsidRPr="00334C9E" w:rsidRDefault="00201DD9" w:rsidP="000E5D4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201DD9" w:rsidRPr="00334C9E" w14:paraId="757FB78F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789" w14:textId="77777777" w:rsidR="00201DD9" w:rsidRPr="00334C9E" w:rsidRDefault="00201DD9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78A" w14:textId="77777777" w:rsidR="00201DD9" w:rsidRPr="00334C9E" w:rsidRDefault="00201DD9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78B" w14:textId="77777777" w:rsidR="00201DD9" w:rsidRPr="00334C9E" w:rsidRDefault="00201DD9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78C" w14:textId="77777777" w:rsidR="00201DD9" w:rsidRPr="00334C9E" w:rsidRDefault="00201DD9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8D" w14:textId="77777777" w:rsidR="00201DD9" w:rsidRPr="00334C9E" w:rsidRDefault="00201DD9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8E" w14:textId="77777777" w:rsidR="00201DD9" w:rsidRPr="00334C9E" w:rsidRDefault="00201DD9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201DD9" w:rsidRPr="00334C9E" w14:paraId="757FB79C" w14:textId="77777777" w:rsidTr="00201DD9">
        <w:trPr>
          <w:trHeight w:val="111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FB790" w14:textId="77777777" w:rsidR="00201DD9" w:rsidRPr="009F2A5A" w:rsidRDefault="00201DD9" w:rsidP="000E5D4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  <w:r w:rsidRPr="009F2A5A">
              <w:rPr>
                <w:rFonts w:asciiTheme="minorHAnsi" w:hAnsiTheme="minorHAnsi"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FB791" w14:textId="77777777" w:rsidR="00201DD9" w:rsidRPr="00334C9E" w:rsidRDefault="00201DD9" w:rsidP="000E5D4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FB792" w14:textId="77777777" w:rsidR="00201DD9" w:rsidRDefault="00201DD9" w:rsidP="000E5D4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Posudzuje sa na základ žiadateľom poskytnutých informácií o realizácii projektu.</w:t>
            </w:r>
          </w:p>
          <w:p w14:paraId="757FB793" w14:textId="77777777" w:rsidR="00201DD9" w:rsidRDefault="00201DD9" w:rsidP="000E5D43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757FB794" w14:textId="77777777" w:rsidR="00201DD9" w:rsidRDefault="00201DD9" w:rsidP="000E5D4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Miestne špecifiká sú:</w:t>
            </w:r>
          </w:p>
          <w:p w14:paraId="757FB795" w14:textId="77777777" w:rsidR="00201DD9" w:rsidRDefault="00201DD9" w:rsidP="00201DD9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charakteristický ráz územia,</w:t>
            </w:r>
          </w:p>
          <w:p w14:paraId="757FB796" w14:textId="77777777" w:rsidR="00201DD9" w:rsidRDefault="00201DD9" w:rsidP="00201DD9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kultúrny a historický ráz územia,</w:t>
            </w:r>
          </w:p>
          <w:p w14:paraId="757FB797" w14:textId="77777777" w:rsidR="00201DD9" w:rsidRDefault="00201DD9" w:rsidP="00201DD9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miestne zvyky, gastronómia,</w:t>
            </w:r>
          </w:p>
          <w:p w14:paraId="757FB798" w14:textId="77777777" w:rsidR="00201DD9" w:rsidRPr="00ED443D" w:rsidRDefault="00201DD9" w:rsidP="00201DD9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miestna architektúra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FB799" w14:textId="77777777" w:rsidR="00201DD9" w:rsidRPr="00334C9E" w:rsidRDefault="00201DD9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9A" w14:textId="77777777" w:rsidR="00201DD9" w:rsidRPr="00334C9E" w:rsidRDefault="00201DD9" w:rsidP="000E5D43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9B" w14:textId="77777777" w:rsidR="00201DD9" w:rsidRPr="00334C9E" w:rsidRDefault="00201DD9" w:rsidP="000E5D4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Nie.</w:t>
            </w:r>
          </w:p>
        </w:tc>
      </w:tr>
      <w:tr w:rsidR="00201DD9" w:rsidRPr="00334C9E" w14:paraId="757FB7A3" w14:textId="77777777" w:rsidTr="0005075B">
        <w:trPr>
          <w:trHeight w:val="40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79D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79E" w14:textId="77777777" w:rsidR="00201DD9" w:rsidRPr="00334C9E" w:rsidRDefault="00201DD9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79F" w14:textId="77777777" w:rsidR="00201DD9" w:rsidRPr="00334C9E" w:rsidRDefault="00201DD9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7A0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A1" w14:textId="77777777" w:rsidR="00201DD9" w:rsidRPr="00334C9E" w:rsidRDefault="00201DD9" w:rsidP="00D114FB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A2" w14:textId="77777777" w:rsidR="00201DD9" w:rsidRPr="00334C9E" w:rsidRDefault="00201DD9" w:rsidP="00D114FB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Áno.</w:t>
            </w:r>
          </w:p>
        </w:tc>
      </w:tr>
      <w:tr w:rsidR="009459EB" w:rsidRPr="00334C9E" w14:paraId="757FB7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7A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7A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201DD9" w:rsidRPr="00334C9E" w14:paraId="757FB7AF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A7" w14:textId="77777777" w:rsidR="00201DD9" w:rsidRPr="009F2A5A" w:rsidRDefault="00201DD9" w:rsidP="000E5D4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9</w:t>
            </w:r>
            <w:r w:rsidRPr="009F2A5A">
              <w:rPr>
                <w:rFonts w:asciiTheme="minorHAnsi" w:hAnsiTheme="minorHAnsi"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A8" w14:textId="77777777" w:rsidR="00201DD9" w:rsidRPr="00334C9E" w:rsidRDefault="00201DD9" w:rsidP="000E5D4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A9" w14:textId="77777777" w:rsidR="00201DD9" w:rsidRDefault="00201DD9" w:rsidP="000E5D4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Posudzuje sa kapacita žiadateľa na zabezpečenie udržateľnosti výstupov projektu po realizácii projektu (podľa relevantnosti): </w:t>
            </w:r>
          </w:p>
          <w:p w14:paraId="757FB7AA" w14:textId="77777777" w:rsidR="00201DD9" w:rsidRDefault="00201DD9" w:rsidP="000E5D43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757FB7AB" w14:textId="77777777" w:rsidR="00201DD9" w:rsidRPr="00334C9E" w:rsidRDefault="00201DD9" w:rsidP="000E5D4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AC" w14:textId="77777777" w:rsidR="00201DD9" w:rsidRPr="00334C9E" w:rsidRDefault="00201DD9" w:rsidP="000E5D43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AD" w14:textId="77777777" w:rsidR="00201DD9" w:rsidRPr="00334C9E" w:rsidRDefault="00201DD9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AE" w14:textId="77777777" w:rsidR="00201DD9" w:rsidRPr="00334C9E" w:rsidRDefault="00201DD9" w:rsidP="000E5D4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Žiadateľ nedokáže zabezpečiť potrebné technické zázemie alebo administratívne kapacity, legislatívne prostredie (analogicky podľa typu projektu) s cieľom zabezpečenia udržateľnosti výstupov / výsledkov projektu po ukončení realizácie jeho aktivít. Žiadateľ nevyhodnotil možné riziká udržateľnosti projektu vrátane spôsobu ich predchádzania a ich manažmentu.</w:t>
            </w:r>
          </w:p>
        </w:tc>
      </w:tr>
      <w:tr w:rsidR="00201DD9" w:rsidRPr="00334C9E" w14:paraId="757FB7B6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B0" w14:textId="77777777" w:rsidR="00201DD9" w:rsidRPr="00334C9E" w:rsidRDefault="00201DD9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B1" w14:textId="77777777" w:rsidR="00201DD9" w:rsidRPr="00334C9E" w:rsidRDefault="00201DD9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B2" w14:textId="77777777" w:rsidR="00201DD9" w:rsidRPr="00334C9E" w:rsidRDefault="00201DD9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B3" w14:textId="77777777" w:rsidR="00201DD9" w:rsidRPr="00334C9E" w:rsidRDefault="00201DD9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B4" w14:textId="77777777" w:rsidR="00201DD9" w:rsidRPr="00334C9E" w:rsidRDefault="00201DD9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B5" w14:textId="77777777" w:rsidR="00201DD9" w:rsidRPr="00334C9E" w:rsidRDefault="00201DD9" w:rsidP="00563B2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Žiadateľ dokáže zabezpečiť potrebné technické zázemie alebo administratívne kapacity, legislatívne prostredie (analogicky podľa typu projektu) s cieľom zabezpečenia udržateľnosti výstupov / 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757FB7B9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7B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7B8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201DD9" w:rsidRPr="00334C9E" w14:paraId="757FB7C5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BA" w14:textId="77777777" w:rsidR="00201DD9" w:rsidRPr="009F2A5A" w:rsidRDefault="00201DD9" w:rsidP="000E5D43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lastRenderedPageBreak/>
              <w:t>10</w:t>
            </w:r>
            <w:r w:rsidRPr="009F2A5A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BB" w14:textId="77777777" w:rsidR="00201DD9" w:rsidRPr="00334C9E" w:rsidRDefault="00201DD9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BC" w14:textId="77777777" w:rsidR="00201DD9" w:rsidRDefault="00201DD9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sa, či sú žiadané výdavky projektu:</w:t>
            </w:r>
          </w:p>
          <w:p w14:paraId="757FB7BD" w14:textId="77777777" w:rsidR="00201DD9" w:rsidRDefault="00201DD9" w:rsidP="00201DD9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vecne (obsahovo) oprávnené v zmysle podmienok výzvy,</w:t>
            </w:r>
          </w:p>
          <w:p w14:paraId="757FB7BE" w14:textId="77777777" w:rsidR="00201DD9" w:rsidRDefault="00201DD9" w:rsidP="00201DD9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účelné z hľadiska predpokladu naplnenia stanovených cieľov projektu,</w:t>
            </w:r>
          </w:p>
          <w:p w14:paraId="757FB7BF" w14:textId="77777777" w:rsidR="00201DD9" w:rsidRDefault="00201DD9" w:rsidP="00201DD9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nevyhnutné na realizáciu aktivít projektu.</w:t>
            </w:r>
          </w:p>
          <w:p w14:paraId="757FB7C0" w14:textId="77777777" w:rsidR="00201DD9" w:rsidRDefault="00201DD9" w:rsidP="000E5D43">
            <w:pPr>
              <w:rPr>
                <w:rFonts w:cs="Arial"/>
                <w:color w:val="000000" w:themeColor="text1"/>
              </w:rPr>
            </w:pPr>
          </w:p>
          <w:p w14:paraId="757FB7C1" w14:textId="77777777" w:rsidR="00201DD9" w:rsidRPr="00561DB3" w:rsidRDefault="00201DD9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identifikácie výdavkov, ktoré nespĺňajú uvedené kritériá, hodnotiteľ 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C2" w14:textId="77777777" w:rsidR="00201DD9" w:rsidRPr="00334C9E" w:rsidRDefault="00201DD9" w:rsidP="000E5D4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C3" w14:textId="77777777" w:rsidR="00201DD9" w:rsidRPr="00334C9E" w:rsidRDefault="00201DD9" w:rsidP="000E5D43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C4" w14:textId="77777777" w:rsidR="00201DD9" w:rsidRPr="00334C9E" w:rsidRDefault="00201DD9" w:rsidP="000E5D4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70% a viac finančnej hodnoty žiadateľom definovaných celkových oprávnených výdavkov projektu je možné považovať za oprávnené.</w:t>
            </w:r>
          </w:p>
        </w:tc>
      </w:tr>
      <w:tr w:rsidR="00201DD9" w:rsidRPr="00334C9E" w14:paraId="757FB7CC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C6" w14:textId="77777777" w:rsidR="00201DD9" w:rsidRPr="00334C9E" w:rsidRDefault="00201DD9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C7" w14:textId="77777777" w:rsidR="00201DD9" w:rsidRPr="00334C9E" w:rsidRDefault="00201DD9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C8" w14:textId="77777777" w:rsidR="00201DD9" w:rsidRPr="00334C9E" w:rsidRDefault="00201DD9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C9" w14:textId="77777777" w:rsidR="00201DD9" w:rsidRPr="00334C9E" w:rsidRDefault="00201DD9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CA" w14:textId="77777777" w:rsidR="00201DD9" w:rsidRPr="00334C9E" w:rsidRDefault="00201DD9" w:rsidP="00D114FB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CB" w14:textId="77777777" w:rsidR="00201DD9" w:rsidRPr="00334C9E" w:rsidRDefault="00201DD9" w:rsidP="00D114FB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Menej ako 70% finančnej hodnoty žiadateľom definovaných celkových oprávnených výdavkov nie je možné považovať za oprávnené.</w:t>
            </w:r>
          </w:p>
        </w:tc>
      </w:tr>
      <w:tr w:rsidR="00201DD9" w:rsidRPr="00334C9E" w14:paraId="757FB7D5" w14:textId="77777777" w:rsidTr="003125FD">
        <w:trPr>
          <w:trHeight w:val="39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CD" w14:textId="77777777" w:rsidR="00201DD9" w:rsidRPr="009F2A5A" w:rsidRDefault="00201DD9" w:rsidP="000E5D43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11</w:t>
            </w:r>
            <w:r w:rsidRPr="009F2A5A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CE" w14:textId="77777777" w:rsidR="00201DD9" w:rsidRPr="00334C9E" w:rsidRDefault="00201DD9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CF" w14:textId="77777777" w:rsidR="00201DD9" w:rsidRDefault="00201DD9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sa, či navrhnuté výdavky projektu spĺňajú podmienku hospodárnosti a efektívnosti, t.j. či zodpovedajú obvyklým cenám v danom mieste a čase. Uvedené sa overuje prostredníctvom stanovených benchmarkov (mernej investičnej náročnosti projektu) a / 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57FB7D0" w14:textId="77777777" w:rsidR="00201DD9" w:rsidRDefault="00201DD9" w:rsidP="000E5D43">
            <w:pPr>
              <w:rPr>
                <w:rFonts w:cs="Arial"/>
                <w:color w:val="000000" w:themeColor="text1"/>
              </w:rPr>
            </w:pPr>
          </w:p>
          <w:p w14:paraId="757FB7D1" w14:textId="77777777" w:rsidR="00201DD9" w:rsidRPr="00334C9E" w:rsidRDefault="00201DD9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identifikácie výdavkov, ktoré nespĺňajú uvedené kritériá,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D2" w14:textId="77777777" w:rsidR="00201DD9" w:rsidRPr="00334C9E" w:rsidRDefault="00201DD9" w:rsidP="000E5D4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D3" w14:textId="77777777" w:rsidR="00201DD9" w:rsidRPr="00334C9E" w:rsidRDefault="00201DD9" w:rsidP="000E5D43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D4" w14:textId="77777777" w:rsidR="00201DD9" w:rsidRPr="00334C9E" w:rsidRDefault="00201DD9" w:rsidP="000E5D4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201DD9" w:rsidRPr="00334C9E" w14:paraId="757FB7DC" w14:textId="77777777" w:rsidTr="003125FD">
        <w:trPr>
          <w:trHeight w:val="38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D6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D7" w14:textId="77777777" w:rsidR="00201DD9" w:rsidRPr="00334C9E" w:rsidRDefault="00201DD9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D8" w14:textId="77777777" w:rsidR="00201DD9" w:rsidRPr="00334C9E" w:rsidRDefault="00201DD9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D9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DA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DB" w14:textId="77777777" w:rsidR="00201DD9" w:rsidRPr="00334C9E" w:rsidRDefault="00201DD9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Žiadané výdavky projektu nie sú hospodárne a efektívne a zodpovedajú obvyklým cenám v danom čase a mieste a nespĺňajú cieľ minimalizácie nákladov pri dodržaní požadovanej kvality výstupov.</w:t>
            </w:r>
          </w:p>
        </w:tc>
      </w:tr>
      <w:tr w:rsidR="00201DD9" w:rsidRPr="00334C9E" w14:paraId="757FB7E6" w14:textId="77777777" w:rsidTr="000E1DA5">
        <w:trPr>
          <w:trHeight w:val="89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DD" w14:textId="77777777" w:rsidR="00201DD9" w:rsidRPr="009F2A5A" w:rsidRDefault="00201DD9" w:rsidP="000E5D43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12</w:t>
            </w:r>
            <w:r w:rsidRPr="009F2A5A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DE" w14:textId="77777777" w:rsidR="00201DD9" w:rsidRPr="00334C9E" w:rsidRDefault="00201DD9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charakteristika 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DF" w14:textId="77777777" w:rsidR="00201DD9" w:rsidRDefault="00201DD9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 finančná situácia / stabilita užívateľa, a to podľa vypočítaných hodnôt ukazovateľov vychádzajúc z účtovnej závierky užívateľa.</w:t>
            </w:r>
          </w:p>
          <w:p w14:paraId="757FB7E0" w14:textId="77777777" w:rsidR="00201DD9" w:rsidRDefault="00201DD9" w:rsidP="000E5D43">
            <w:pPr>
              <w:rPr>
                <w:rFonts w:cs="Arial"/>
                <w:color w:val="000000" w:themeColor="text1"/>
              </w:rPr>
            </w:pPr>
          </w:p>
          <w:p w14:paraId="757FB7E1" w14:textId="77777777" w:rsidR="00201DD9" w:rsidRDefault="00201DD9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verejného sektora sa komplexne posudzujú ukazovatele likvidity a ukazovatele zadlženosti.</w:t>
            </w:r>
          </w:p>
          <w:p w14:paraId="757FB7E2" w14:textId="77777777" w:rsidR="00201DD9" w:rsidRPr="00334C9E" w:rsidRDefault="00201DD9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E3" w14:textId="77777777" w:rsidR="00201DD9" w:rsidRPr="00334C9E" w:rsidRDefault="00201DD9" w:rsidP="000E5D4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E4" w14:textId="77777777" w:rsidR="00201DD9" w:rsidRPr="00334C9E" w:rsidRDefault="00201DD9" w:rsidP="00201DD9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E5" w14:textId="77777777" w:rsidR="00201DD9" w:rsidRPr="00334C9E" w:rsidRDefault="00201DD9" w:rsidP="000E5D4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Subjekt s nepriaznivou finančnou situáciou.</w:t>
            </w:r>
          </w:p>
        </w:tc>
      </w:tr>
      <w:tr w:rsidR="00201DD9" w:rsidRPr="00334C9E" w14:paraId="757FB7ED" w14:textId="77777777" w:rsidTr="000E1DA5">
        <w:trPr>
          <w:trHeight w:val="99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E7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E8" w14:textId="77777777" w:rsidR="00201DD9" w:rsidRPr="00334C9E" w:rsidRDefault="00201DD9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E9" w14:textId="77777777" w:rsidR="00201DD9" w:rsidRPr="00334C9E" w:rsidRDefault="00201DD9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7EA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EB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EC" w14:textId="77777777" w:rsidR="00201DD9" w:rsidRPr="00334C9E" w:rsidRDefault="00201DD9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Subjekt s neurčitou finančnou situáciou.</w:t>
            </w:r>
          </w:p>
        </w:tc>
      </w:tr>
      <w:tr w:rsidR="00201DD9" w:rsidRPr="00334C9E" w14:paraId="757FB7F4" w14:textId="77777777" w:rsidTr="00F97D37">
        <w:trPr>
          <w:trHeight w:val="22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EE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EF" w14:textId="77777777" w:rsidR="00201DD9" w:rsidRPr="00334C9E" w:rsidRDefault="00201DD9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F0" w14:textId="77777777" w:rsidR="00201DD9" w:rsidRPr="00334C9E" w:rsidRDefault="00201DD9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F1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F2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F3" w14:textId="77777777" w:rsidR="00201DD9" w:rsidRPr="00334C9E" w:rsidRDefault="00201DD9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Subjekt s dobrou finančnou situáciou.</w:t>
            </w:r>
          </w:p>
        </w:tc>
      </w:tr>
      <w:tr w:rsidR="00201DD9" w:rsidRPr="00334C9E" w14:paraId="757FB7FB" w14:textId="77777777" w:rsidTr="00165F87">
        <w:trPr>
          <w:trHeight w:val="35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F5" w14:textId="77777777" w:rsidR="00201DD9" w:rsidRPr="003E0AE9" w:rsidRDefault="00201DD9" w:rsidP="000E5D43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3E0AE9">
              <w:rPr>
                <w:rFonts w:cs="Arial"/>
                <w:b/>
                <w:color w:val="000000" w:themeColor="text1"/>
              </w:rPr>
              <w:lastRenderedPageBreak/>
              <w:t>1</w:t>
            </w:r>
            <w:r>
              <w:rPr>
                <w:rFonts w:cs="Arial"/>
                <w:b/>
                <w:color w:val="000000" w:themeColor="text1"/>
              </w:rPr>
              <w:t>3</w:t>
            </w:r>
            <w:r w:rsidRPr="003E0AE9">
              <w:rPr>
                <w:rFonts w:cs="Arial"/>
                <w:b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F6" w14:textId="77777777" w:rsidR="00201DD9" w:rsidRPr="00334C9E" w:rsidRDefault="00201DD9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F7" w14:textId="77777777" w:rsidR="00201DD9" w:rsidRPr="00334C9E" w:rsidRDefault="00201DD9" w:rsidP="000E5D43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7F8" w14:textId="77777777" w:rsidR="00201DD9" w:rsidRPr="00334C9E" w:rsidRDefault="00201DD9" w:rsidP="000E5D4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F9" w14:textId="77777777" w:rsidR="00201DD9" w:rsidRPr="00334C9E" w:rsidRDefault="00201DD9" w:rsidP="000E5D43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FA" w14:textId="77777777" w:rsidR="00201DD9" w:rsidRPr="00334C9E" w:rsidRDefault="00201DD9" w:rsidP="000E5D43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Finančná udržateľnosť  je zabezpečená.</w:t>
            </w:r>
          </w:p>
        </w:tc>
      </w:tr>
      <w:tr w:rsidR="00201DD9" w:rsidRPr="00334C9E" w14:paraId="757FB802" w14:textId="77777777" w:rsidTr="00165F87">
        <w:trPr>
          <w:trHeight w:val="42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FC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FD" w14:textId="77777777" w:rsidR="00201DD9" w:rsidRPr="00334C9E" w:rsidRDefault="00201DD9" w:rsidP="00D114FB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FE" w14:textId="77777777" w:rsidR="00201DD9" w:rsidRPr="00334C9E" w:rsidRDefault="00201DD9" w:rsidP="00D114FB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7FF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00" w14:textId="77777777" w:rsidR="00201DD9" w:rsidRPr="00334C9E" w:rsidRDefault="00201DD9" w:rsidP="00D114FB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01" w14:textId="77777777" w:rsidR="00201DD9" w:rsidRPr="00334C9E" w:rsidRDefault="00201DD9" w:rsidP="00D114FB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Finančná udržateľnosť nie je zabezpečená.</w:t>
            </w:r>
          </w:p>
        </w:tc>
      </w:tr>
    </w:tbl>
    <w:p w14:paraId="757FB803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57FB80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57FB805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57FB806" w14:textId="77777777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757FB807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57FB80E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7FB80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7FB809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7FB80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7FB80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757FB80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7FB80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3778CF" w:rsidRPr="00334C9E" w14:paraId="757FB815" w14:textId="77777777" w:rsidTr="0003008A">
        <w:trPr>
          <w:trHeight w:val="25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80F" w14:textId="77777777" w:rsidR="003778CF" w:rsidRPr="00334C9E" w:rsidRDefault="003778CF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10" w14:textId="77777777" w:rsidR="003778CF" w:rsidRPr="00334C9E" w:rsidRDefault="003778CF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11" w14:textId="77777777" w:rsidR="003778CF" w:rsidRDefault="003778CF" w:rsidP="003778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757FB812" w14:textId="77777777" w:rsidR="003778CF" w:rsidRPr="00334C9E" w:rsidRDefault="003778CF" w:rsidP="003778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13" w14:textId="77777777" w:rsidR="003778CF" w:rsidRPr="00334C9E" w:rsidRDefault="003778CF" w:rsidP="003778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14" w14:textId="77777777" w:rsidR="003778CF" w:rsidRPr="00334C9E" w:rsidRDefault="00780C37" w:rsidP="003778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778CF" w:rsidRPr="00334C9E" w14:paraId="757FB81B" w14:textId="77777777" w:rsidTr="0003008A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816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17" w14:textId="77777777" w:rsidR="003778CF" w:rsidRDefault="003778CF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18" w14:textId="77777777" w:rsidR="003778CF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19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1A" w14:textId="77777777" w:rsidR="003778CF" w:rsidRPr="00334C9E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778CF" w:rsidRPr="00334C9E" w14:paraId="757FB822" w14:textId="77777777" w:rsidTr="00DF0BB3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1C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1D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Súlad projektu so stratégiou CLLD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1E" w14:textId="77777777" w:rsidR="003778CF" w:rsidRDefault="003778CF" w:rsidP="003778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757FB81F" w14:textId="77777777" w:rsidR="003778CF" w:rsidRPr="00334C9E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20" w14:textId="77777777" w:rsidR="003778CF" w:rsidRPr="00334C9E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21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778CF" w:rsidRPr="00334C9E" w14:paraId="757FB828" w14:textId="77777777" w:rsidTr="00DF0BB3">
        <w:trPr>
          <w:trHeight w:val="25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23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24" w14:textId="77777777" w:rsidR="003778CF" w:rsidRDefault="003778CF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25" w14:textId="77777777" w:rsidR="003778CF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26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27" w14:textId="77777777" w:rsidR="003778CF" w:rsidRPr="00334C9E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778CF" w:rsidRPr="00334C9E" w14:paraId="757FB82E" w14:textId="77777777" w:rsidTr="005224AA">
        <w:trPr>
          <w:trHeight w:val="2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29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2A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Posúdenie inovatívnosti projektu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2B" w14:textId="77777777" w:rsidR="003778CF" w:rsidRPr="00334C9E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2C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2D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3778CF" w:rsidRPr="00334C9E" w14:paraId="757FB834" w14:textId="77777777" w:rsidTr="005224AA">
        <w:trPr>
          <w:trHeight w:val="28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2F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30" w14:textId="77777777" w:rsidR="003778CF" w:rsidRDefault="003778CF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31" w14:textId="77777777" w:rsidR="003778CF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32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33" w14:textId="77777777" w:rsidR="003778CF" w:rsidRPr="00334C9E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778CF" w:rsidRPr="00334C9E" w14:paraId="757FB83B" w14:textId="77777777" w:rsidTr="00BD76B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35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36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37" w14:textId="77777777" w:rsidR="003778CF" w:rsidRDefault="003778CF" w:rsidP="003778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757FB838" w14:textId="77777777" w:rsidR="003778CF" w:rsidRPr="00334C9E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39" w14:textId="77777777" w:rsidR="003778CF" w:rsidRPr="00334C9E" w:rsidRDefault="00B433A9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3A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778CF" w:rsidRPr="00334C9E" w14:paraId="757FB841" w14:textId="77777777" w:rsidTr="00BD76BC">
        <w:trPr>
          <w:trHeight w:val="25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3C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3D" w14:textId="77777777" w:rsidR="003778CF" w:rsidRDefault="003778CF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3E" w14:textId="77777777" w:rsidR="003778CF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3F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40" w14:textId="77777777" w:rsidR="003778CF" w:rsidRPr="00334C9E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778CF" w:rsidRPr="00334C9E" w14:paraId="757FB847" w14:textId="77777777" w:rsidTr="00780C37">
        <w:trPr>
          <w:trHeight w:val="1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42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43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Výška žiadaného príspevku projektu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44" w14:textId="77777777" w:rsidR="003778CF" w:rsidRDefault="003778CF" w:rsidP="00780C37">
            <w:pPr>
              <w:jc w:val="center"/>
            </w:pPr>
            <w:r w:rsidRPr="00F76C07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45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46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3778CF" w:rsidRPr="00334C9E" w14:paraId="757FB84D" w14:textId="77777777" w:rsidTr="007D6F21">
        <w:trPr>
          <w:trHeight w:val="1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48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849" w14:textId="77777777" w:rsidR="003778CF" w:rsidRDefault="003778CF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FB84A" w14:textId="77777777" w:rsidR="003778CF" w:rsidRPr="00F76C07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4B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84C" w14:textId="77777777" w:rsidR="003778CF" w:rsidRPr="00334C9E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778CF" w:rsidRPr="00334C9E" w14:paraId="757FB853" w14:textId="77777777" w:rsidTr="007D6F21">
        <w:trPr>
          <w:trHeight w:val="12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4E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84F" w14:textId="77777777" w:rsidR="003778CF" w:rsidRDefault="003778CF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FB850" w14:textId="77777777" w:rsidR="003778CF" w:rsidRPr="00F76C07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51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852" w14:textId="77777777" w:rsidR="003778CF" w:rsidRPr="00334C9E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778CF" w:rsidRPr="00334C9E" w14:paraId="757FB859" w14:textId="77777777" w:rsidTr="00B8653C">
        <w:trPr>
          <w:trHeight w:val="1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54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55" w14:textId="77777777" w:rsidR="003778CF" w:rsidRDefault="003778CF" w:rsidP="00D114F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856" w14:textId="77777777" w:rsidR="003778CF" w:rsidRPr="00F76C07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57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58" w14:textId="77777777" w:rsidR="003778CF" w:rsidRPr="00334C9E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778CF" w:rsidRPr="00334C9E" w14:paraId="757FB85F" w14:textId="77777777" w:rsidTr="00FC6F96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5A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5B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Miera pokrytia územia existujúcou kanalizáciou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FB85C" w14:textId="77777777" w:rsidR="003778CF" w:rsidRDefault="003778CF" w:rsidP="003778CF">
            <w:pPr>
              <w:jc w:val="center"/>
            </w:pPr>
            <w:r w:rsidRPr="00F76C07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5D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5E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3778CF" w:rsidRPr="00334C9E" w14:paraId="757FB865" w14:textId="77777777" w:rsidTr="00FC6F96">
        <w:trPr>
          <w:trHeight w:val="25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60" w14:textId="77777777" w:rsidR="003778CF" w:rsidRPr="00334C9E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61" w14:textId="77777777" w:rsidR="003778CF" w:rsidRDefault="003778C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862" w14:textId="77777777" w:rsidR="003778CF" w:rsidRPr="00F76C07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63" w14:textId="77777777" w:rsidR="003778CF" w:rsidRPr="00334C9E" w:rsidRDefault="00780C37" w:rsidP="003778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64" w14:textId="77777777" w:rsidR="003778CF" w:rsidRPr="00334C9E" w:rsidRDefault="003778CF" w:rsidP="003778CF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9459EB" w:rsidRPr="00334C9E" w14:paraId="757FB86B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66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7FB86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7FB86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7FB869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6A" w14:textId="74145D42" w:rsidR="009459EB" w:rsidRPr="00334C9E" w:rsidRDefault="000E1DA5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10</w:t>
            </w:r>
          </w:p>
        </w:tc>
      </w:tr>
      <w:tr w:rsidR="00780C37" w:rsidRPr="00334C9E" w14:paraId="757FB872" w14:textId="77777777" w:rsidTr="00003C2D">
        <w:trPr>
          <w:trHeight w:val="25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86C" w14:textId="77777777" w:rsidR="00780C37" w:rsidRPr="00334C9E" w:rsidRDefault="00780C37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6D" w14:textId="77777777" w:rsidR="00780C37" w:rsidRPr="00334C9E" w:rsidRDefault="00780C37" w:rsidP="000E5D4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6E" w14:textId="77777777" w:rsidR="00780C37" w:rsidRDefault="00780C37" w:rsidP="00780C3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757FB86F" w14:textId="77777777" w:rsidR="00780C37" w:rsidRPr="00334C9E" w:rsidRDefault="00780C37" w:rsidP="00780C3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70" w14:textId="77777777" w:rsidR="00780C37" w:rsidRPr="00334C9E" w:rsidRDefault="00780C3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71" w14:textId="77777777" w:rsidR="00780C37" w:rsidRPr="00334C9E" w:rsidRDefault="00AE57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80C37" w:rsidRPr="00334C9E" w14:paraId="757FB878" w14:textId="77777777" w:rsidTr="00003C2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873" w14:textId="77777777" w:rsidR="00780C37" w:rsidRPr="00334C9E" w:rsidRDefault="00780C37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74" w14:textId="77777777" w:rsidR="00780C37" w:rsidRDefault="00780C37" w:rsidP="000E5D4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75" w14:textId="77777777" w:rsidR="00780C37" w:rsidRDefault="00780C37" w:rsidP="00780C3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76" w14:textId="77777777" w:rsidR="00780C37" w:rsidRPr="00334C9E" w:rsidRDefault="00780C37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77" w14:textId="77777777" w:rsidR="00780C37" w:rsidRPr="00334C9E" w:rsidRDefault="00780C3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80C37" w:rsidRPr="00334C9E" w14:paraId="757FB87E" w14:textId="77777777" w:rsidTr="00046046">
        <w:trPr>
          <w:trHeight w:val="25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79" w14:textId="77777777" w:rsidR="00780C37" w:rsidRPr="00334C9E" w:rsidRDefault="00780C37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7A" w14:textId="77777777" w:rsidR="00780C37" w:rsidRPr="00334C9E" w:rsidRDefault="00780C37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7B" w14:textId="77777777" w:rsidR="00780C37" w:rsidRPr="00334C9E" w:rsidRDefault="00780C3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7C" w14:textId="77777777" w:rsidR="00780C37" w:rsidRPr="00334C9E" w:rsidRDefault="00AE57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7D" w14:textId="77777777" w:rsidR="00780C37" w:rsidRPr="00334C9E" w:rsidRDefault="00AE57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80C37" w:rsidRPr="00334C9E" w14:paraId="757FB884" w14:textId="77777777" w:rsidTr="00046046">
        <w:trPr>
          <w:trHeight w:val="26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7F" w14:textId="77777777" w:rsidR="00780C37" w:rsidRPr="00334C9E" w:rsidRDefault="00780C37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80" w14:textId="77777777" w:rsidR="00780C37" w:rsidRDefault="00780C37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81" w14:textId="77777777" w:rsidR="00780C37" w:rsidRDefault="00780C3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82" w14:textId="77777777" w:rsidR="00780C37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83" w14:textId="77777777" w:rsidR="00780C37" w:rsidRPr="00334C9E" w:rsidRDefault="00780C37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80C37" w:rsidRPr="00334C9E" w14:paraId="757FB88A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85" w14:textId="77777777" w:rsidR="00780C37" w:rsidRPr="00334C9E" w:rsidRDefault="00780C37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7FB886" w14:textId="77777777" w:rsidR="00780C37" w:rsidRPr="00334C9E" w:rsidRDefault="00780C37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7FB887" w14:textId="77777777" w:rsidR="00780C37" w:rsidRPr="00334C9E" w:rsidRDefault="00780C37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7FB888" w14:textId="77777777" w:rsidR="00780C37" w:rsidRPr="00334C9E" w:rsidRDefault="00780C37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89" w14:textId="4C4AA443" w:rsidR="00780C37" w:rsidRPr="00334C9E" w:rsidRDefault="000E1DA5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AE57E1" w:rsidRPr="00334C9E" w14:paraId="757FB890" w14:textId="77777777" w:rsidTr="00DB7121">
        <w:trPr>
          <w:trHeight w:val="25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88B" w14:textId="77777777" w:rsidR="00AE57E1" w:rsidRPr="00334C9E" w:rsidRDefault="00AE57E1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8C" w14:textId="77777777" w:rsidR="00AE57E1" w:rsidRPr="00334C9E" w:rsidRDefault="00AE57E1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8D" w14:textId="77777777" w:rsidR="00AE57E1" w:rsidRPr="00334C9E" w:rsidRDefault="00AE57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8E" w14:textId="77777777" w:rsidR="00AE57E1" w:rsidRPr="00334C9E" w:rsidRDefault="00AE57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8F" w14:textId="77777777" w:rsidR="00AE57E1" w:rsidRPr="00334C9E" w:rsidRDefault="00AE57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AE57E1" w:rsidRPr="00334C9E" w14:paraId="757FB896" w14:textId="77777777" w:rsidTr="00DB7121">
        <w:trPr>
          <w:trHeight w:val="26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891" w14:textId="77777777" w:rsidR="00AE57E1" w:rsidRPr="00334C9E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92" w14:textId="77777777" w:rsidR="00AE57E1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93" w14:textId="77777777" w:rsidR="00AE57E1" w:rsidRDefault="00AE57E1" w:rsidP="00D114FB">
            <w:pPr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94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95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80C37" w:rsidRPr="00334C9E" w14:paraId="757FB89C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97" w14:textId="77777777" w:rsidR="00780C37" w:rsidRPr="00334C9E" w:rsidRDefault="00780C37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7FB898" w14:textId="77777777" w:rsidR="00780C37" w:rsidRPr="00334C9E" w:rsidRDefault="00780C37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7FB899" w14:textId="77777777" w:rsidR="00780C37" w:rsidRPr="00334C9E" w:rsidRDefault="00780C3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7FB89A" w14:textId="77777777" w:rsidR="00780C37" w:rsidRPr="00334C9E" w:rsidRDefault="00780C3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9B" w14:textId="075F4560" w:rsidR="00780C37" w:rsidRPr="000E1DA5" w:rsidRDefault="000E1DA5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0E1DA5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AE57E1" w:rsidRPr="00334C9E" w14:paraId="757FB8A2" w14:textId="77777777" w:rsidTr="00FB3ED8">
        <w:trPr>
          <w:trHeight w:val="25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89D" w14:textId="77777777" w:rsidR="00AE57E1" w:rsidRPr="00334C9E" w:rsidRDefault="00AE57E1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9E" w14:textId="77777777" w:rsidR="00AE57E1" w:rsidRPr="00334C9E" w:rsidRDefault="00AE57E1" w:rsidP="00D114FB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9F" w14:textId="77777777" w:rsidR="00AE57E1" w:rsidRPr="00334C9E" w:rsidRDefault="00AE57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A0" w14:textId="77777777" w:rsidR="00AE57E1" w:rsidRPr="00334C9E" w:rsidRDefault="00AE57E1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A1" w14:textId="77777777" w:rsidR="00AE57E1" w:rsidRPr="00334C9E" w:rsidRDefault="00AE57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AE57E1" w:rsidRPr="00334C9E" w14:paraId="757FB8A8" w14:textId="77777777" w:rsidTr="00FB3ED8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57FB8A3" w14:textId="77777777" w:rsidR="00AE57E1" w:rsidRPr="00334C9E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A4" w14:textId="77777777" w:rsidR="00AE57E1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A5" w14:textId="77777777" w:rsidR="00AE57E1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A6" w14:textId="77777777" w:rsidR="00AE57E1" w:rsidRPr="00334C9E" w:rsidRDefault="00AE57E1" w:rsidP="000E5D4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A7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57E1" w:rsidRPr="00334C9E" w14:paraId="757FB8AE" w14:textId="77777777" w:rsidTr="00AF3E90">
        <w:trPr>
          <w:trHeight w:val="12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A9" w14:textId="77777777" w:rsidR="00AE57E1" w:rsidRPr="00334C9E" w:rsidRDefault="00AE57E1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AA" w14:textId="77777777" w:rsidR="00AE57E1" w:rsidRPr="00334C9E" w:rsidRDefault="00AE57E1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AB" w14:textId="77777777" w:rsidR="00AE57E1" w:rsidRPr="00334C9E" w:rsidRDefault="00AE57E1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AC" w14:textId="77777777" w:rsidR="00AE57E1" w:rsidRPr="00334C9E" w:rsidRDefault="00AE57E1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AD" w14:textId="77777777" w:rsidR="00AE57E1" w:rsidRPr="00334C9E" w:rsidRDefault="00AE57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AE57E1" w:rsidRPr="00334C9E" w14:paraId="757FB8B4" w14:textId="77777777" w:rsidTr="00AF3E90">
        <w:trPr>
          <w:trHeight w:val="1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AF" w14:textId="77777777" w:rsidR="00AE57E1" w:rsidRPr="00334C9E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B0" w14:textId="77777777" w:rsidR="00AE57E1" w:rsidRPr="00334C9E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B1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B2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B3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57E1" w:rsidRPr="00334C9E" w14:paraId="757FB8BA" w14:textId="77777777" w:rsidTr="00181AB7">
        <w:trPr>
          <w:trHeight w:val="1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B5" w14:textId="77777777" w:rsidR="00AE57E1" w:rsidRPr="00334C9E" w:rsidRDefault="00AE57E1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B6" w14:textId="77777777" w:rsidR="00AE57E1" w:rsidRPr="00334C9E" w:rsidRDefault="00AE57E1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charakteristika žiadateľa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B7" w14:textId="77777777" w:rsidR="00AE57E1" w:rsidRPr="00334C9E" w:rsidRDefault="00AE57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B8" w14:textId="77777777" w:rsidR="00AE57E1" w:rsidRPr="00334C9E" w:rsidRDefault="00AE57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B8B9" w14:textId="77777777" w:rsidR="00AE57E1" w:rsidRPr="00334C9E" w:rsidRDefault="00AE57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AE57E1" w:rsidRPr="00334C9E" w14:paraId="757FB8C0" w14:textId="77777777" w:rsidTr="00D25B60">
        <w:trPr>
          <w:trHeight w:val="1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BB" w14:textId="77777777" w:rsidR="00AE57E1" w:rsidRPr="00334C9E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8BC" w14:textId="77777777" w:rsidR="00AE57E1" w:rsidRPr="00334C9E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8BD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BE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8BF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57E1" w:rsidRPr="00334C9E" w14:paraId="757FB8C6" w14:textId="77777777" w:rsidTr="00181AB7">
        <w:trPr>
          <w:trHeight w:val="1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C1" w14:textId="77777777" w:rsidR="00AE57E1" w:rsidRPr="00334C9E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C2" w14:textId="77777777" w:rsidR="00AE57E1" w:rsidRPr="00334C9E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C3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C4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C5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E57E1" w:rsidRPr="00334C9E" w14:paraId="757FB8CC" w14:textId="77777777" w:rsidTr="00DF06C6">
        <w:trPr>
          <w:trHeight w:val="1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C7" w14:textId="77777777" w:rsidR="00AE57E1" w:rsidRPr="00334C9E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8C8" w14:textId="77777777" w:rsidR="00AE57E1" w:rsidRPr="00334C9E" w:rsidRDefault="00AE57E1" w:rsidP="00D114F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8C9" w14:textId="77777777" w:rsidR="00AE57E1" w:rsidRPr="00334C9E" w:rsidRDefault="00AE57E1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CA" w14:textId="77777777" w:rsidR="00AE57E1" w:rsidRPr="00334C9E" w:rsidRDefault="00AE57E1" w:rsidP="000E5D4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B8CB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AE57E1" w:rsidRPr="00334C9E" w14:paraId="757FB8D2" w14:textId="77777777" w:rsidTr="00181AB7">
        <w:trPr>
          <w:trHeight w:val="1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CD" w14:textId="77777777" w:rsidR="00AE57E1" w:rsidRPr="00334C9E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CE" w14:textId="77777777" w:rsidR="00AE57E1" w:rsidRPr="00334C9E" w:rsidRDefault="00AE57E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CF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D0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8D1" w14:textId="77777777" w:rsidR="00AE57E1" w:rsidRPr="00334C9E" w:rsidRDefault="00AE57E1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  <w:tr w:rsidR="00780C37" w:rsidRPr="00334C9E" w14:paraId="757FB8D8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B8D3" w14:textId="77777777" w:rsidR="00780C37" w:rsidRPr="00334C9E" w:rsidRDefault="00780C37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7FB8D4" w14:textId="77777777" w:rsidR="00780C37" w:rsidRPr="00334C9E" w:rsidRDefault="00780C37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7FB8D5" w14:textId="77777777" w:rsidR="00780C37" w:rsidRPr="00334C9E" w:rsidRDefault="00780C3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57FB8D6" w14:textId="77777777" w:rsidR="00780C37" w:rsidRPr="00334C9E" w:rsidRDefault="00780C37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FB8D7" w14:textId="3613FF6F" w:rsidR="00780C37" w:rsidRPr="00334C9E" w:rsidRDefault="000E1DA5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780C37" w:rsidRPr="00334C9E" w14:paraId="757FB8DC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57FB8D9" w14:textId="77777777" w:rsidR="00780C37" w:rsidRPr="00334C9E" w:rsidRDefault="00780C37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57FB8DA" w14:textId="77777777" w:rsidR="00780C37" w:rsidRPr="00334C9E" w:rsidRDefault="00780C37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57FB8DB" w14:textId="77777777" w:rsidR="00780C37" w:rsidRPr="00334C9E" w:rsidRDefault="00062437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17</w:t>
            </w:r>
          </w:p>
        </w:tc>
      </w:tr>
    </w:tbl>
    <w:p w14:paraId="757FB8D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757FB8DE" w14:textId="77777777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062437">
        <w:rPr>
          <w:rFonts w:cs="Arial"/>
          <w:b/>
          <w:color w:val="000000" w:themeColor="text1"/>
          <w:u w:val="single"/>
        </w:rPr>
        <w:t>11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4ACFD627" w14:textId="77777777" w:rsidR="000E1DA5" w:rsidRDefault="000E1DA5">
      <w:pPr>
        <w:rPr>
          <w:rFonts w:cs="Arial"/>
          <w:color w:val="000000" w:themeColor="text1"/>
        </w:rPr>
      </w:pPr>
    </w:p>
    <w:p w14:paraId="12424DF1" w14:textId="77777777" w:rsidR="000E1DA5" w:rsidRDefault="000E1DA5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757FB8DF" w14:textId="225782D1" w:rsidR="00AD4FD2" w:rsidRDefault="00AD4FD2">
      <w:pPr>
        <w:rPr>
          <w:rFonts w:cs="Arial"/>
          <w:color w:val="000000" w:themeColor="text1"/>
        </w:rPr>
      </w:pPr>
    </w:p>
    <w:p w14:paraId="757FB8E0" w14:textId="77777777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757FB8E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757FB8E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57FB8E2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757FB8E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757FB8E7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57FB8E5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757FB8E6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757FB8EA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7FB8E8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57FB8E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757FB8ED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7FB8E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57FB8EC" w14:textId="77777777" w:rsidR="00607288" w:rsidRPr="00A42D69" w:rsidRDefault="000E1DA5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62437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757FB8F0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7FB8EE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57FB8EF" w14:textId="77777777" w:rsidR="00607288" w:rsidRPr="00A42D69" w:rsidRDefault="00062437" w:rsidP="00C47E32">
            <w:pPr>
              <w:spacing w:before="120" w:after="120"/>
              <w:jc w:val="both"/>
            </w:pPr>
            <w:r>
              <w:rPr>
                <w:i/>
              </w:rPr>
              <w:t>Mikroregión Tríbečsko</w:t>
            </w:r>
          </w:p>
        </w:tc>
      </w:tr>
      <w:tr w:rsidR="00607288" w:rsidRPr="00A42D69" w14:paraId="757FB8F3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57FB8F1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57FB8F2" w14:textId="77777777" w:rsidR="00607288" w:rsidRPr="00A42D69" w:rsidRDefault="000E1DA5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62437">
                  <w:rPr>
                    <w:rFonts w:cs="Arial"/>
                    <w:sz w:val="20"/>
                  </w:rPr>
                  <w:t>F2 Verejná kanalizácia</w:t>
                </w:r>
              </w:sdtContent>
            </w:sdt>
          </w:p>
        </w:tc>
      </w:tr>
    </w:tbl>
    <w:p w14:paraId="757FB8F4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757FB8F5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57FB8F6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757FB8F7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757FB8F8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757FB8F9" w14:textId="77777777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Money,</w:t>
      </w:r>
    </w:p>
    <w:p w14:paraId="757FB8FA" w14:textId="14B4CB01" w:rsidR="004C0278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6E985B33" w14:textId="31113FF2" w:rsidR="000E1DA5" w:rsidRDefault="000E1DA5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  <w:r>
        <w:rPr>
          <w:noProof/>
          <w:lang w:eastAsia="sk-SK"/>
        </w:rPr>
        <w:drawing>
          <wp:inline distT="0" distB="0" distL="0" distR="0" wp14:anchorId="2BB51E57" wp14:editId="5E59AB66">
            <wp:extent cx="8001000" cy="2190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F0339" w14:textId="220EC45F" w:rsidR="000E1DA5" w:rsidRDefault="000E1DA5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  <w:r>
        <w:rPr>
          <w:noProof/>
          <w:lang w:eastAsia="sk-SK"/>
        </w:rPr>
        <w:drawing>
          <wp:inline distT="0" distB="0" distL="0" distR="0" wp14:anchorId="2BB04397" wp14:editId="241DB0A7">
            <wp:extent cx="8001000" cy="390525"/>
            <wp:effectExtent l="0" t="0" r="0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031DA" w14:textId="77777777" w:rsidR="000E1DA5" w:rsidRPr="00A654E1" w:rsidRDefault="000E1DA5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  <w:bookmarkStart w:id="1" w:name="_GoBack"/>
      <w:bookmarkEnd w:id="1"/>
    </w:p>
    <w:p w14:paraId="757FB8FB" w14:textId="77777777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CLLD,</w:t>
      </w:r>
    </w:p>
    <w:p w14:paraId="757FB8FC" w14:textId="77777777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464857">
        <w:rPr>
          <w:rFonts w:asciiTheme="minorHAnsi" w:hAnsiTheme="minorHAnsi"/>
        </w:rPr>
        <w:t>Toto rozlišovacie kritérium sa aplikuje jedine v prípadoch, ak aplikácia na základe hodnoty value for money neurčila konečné poradie žiadostí o príspevok na hranici alokácie.</w:t>
      </w:r>
      <w:r w:rsidR="00464857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757FB8FD" w14:textId="77777777" w:rsidR="003B1FA9" w:rsidRPr="00334C9E" w:rsidRDefault="003B1FA9" w:rsidP="002F2E11">
      <w:pPr>
        <w:spacing w:before="120" w:after="120"/>
        <w:ind w:left="-425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10"/>
      <w:footerReference w:type="first" r:id="rId11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FB900" w14:textId="77777777" w:rsidR="00B91F7B" w:rsidRDefault="00B91F7B" w:rsidP="006447D5">
      <w:pPr>
        <w:spacing w:after="0" w:line="240" w:lineRule="auto"/>
      </w:pPr>
      <w:r>
        <w:separator/>
      </w:r>
    </w:p>
  </w:endnote>
  <w:endnote w:type="continuationSeparator" w:id="0">
    <w:p w14:paraId="757FB901" w14:textId="77777777" w:rsidR="00B91F7B" w:rsidRDefault="00B91F7B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FB906" w14:textId="77777777" w:rsidR="00041014" w:rsidRDefault="000E1DA5" w:rsidP="00041014">
    <w:pPr>
      <w:pStyle w:val="Pta"/>
      <w:jc w:val="right"/>
    </w:pPr>
    <w:r>
      <w:rPr>
        <w:noProof/>
        <w:lang w:eastAsia="sk-SK"/>
      </w:rPr>
      <w:pict w14:anchorId="757FB911">
        <v:line id="Rovná spojnica 13" o:spid="_x0000_s28673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</w:p>
  <w:p w14:paraId="757FB907" w14:textId="58F7E921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4E64C7">
          <w:fldChar w:fldCharType="begin"/>
        </w:r>
        <w:r>
          <w:instrText>PAGE   \* MERGEFORMAT</w:instrText>
        </w:r>
        <w:r w:rsidR="004E64C7">
          <w:fldChar w:fldCharType="separate"/>
        </w:r>
        <w:r w:rsidR="000E1DA5">
          <w:rPr>
            <w:noProof/>
          </w:rPr>
          <w:t>1</w:t>
        </w:r>
        <w:r w:rsidR="004E64C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FB8FE" w14:textId="77777777" w:rsidR="00B91F7B" w:rsidRDefault="00B91F7B" w:rsidP="006447D5">
      <w:pPr>
        <w:spacing w:after="0" w:line="240" w:lineRule="auto"/>
      </w:pPr>
      <w:r>
        <w:separator/>
      </w:r>
    </w:p>
  </w:footnote>
  <w:footnote w:type="continuationSeparator" w:id="0">
    <w:p w14:paraId="757FB8FF" w14:textId="77777777" w:rsidR="00B91F7B" w:rsidRDefault="00B91F7B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FB902" w14:textId="77777777" w:rsidR="00E5263D" w:rsidRPr="001F013A" w:rsidRDefault="00DE3E8C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</w:t>
    </w:r>
    <w:r>
      <w:rPr>
        <w:noProof/>
        <w:lang w:eastAsia="sk-SK"/>
      </w:rPr>
      <w:drawing>
        <wp:inline distT="0" distB="0" distL="0" distR="0" wp14:anchorId="757FB908" wp14:editId="757FB909">
          <wp:extent cx="561975" cy="629042"/>
          <wp:effectExtent l="19050" t="0" r="9525" b="0"/>
          <wp:docPr id="1" name="Obrázok 0" descr="LOGO,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62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757FB90A" wp14:editId="757FB90B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1DA5">
      <w:rPr>
        <w:noProof/>
        <w:lang w:eastAsia="sk-SK"/>
      </w:rPr>
      <w:pict w14:anchorId="757FB90C">
        <v:line id="Rovná spojnica 20" o:spid="_x0000_s28675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757FB90D" wp14:editId="757FB90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757FB90F" wp14:editId="757FB910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7FB903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57FB904" w14:textId="77777777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57FB905" w14:textId="77777777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266"/>
    <w:multiLevelType w:val="hybridMultilevel"/>
    <w:tmpl w:val="76D67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1430"/>
    <w:multiLevelType w:val="hybridMultilevel"/>
    <w:tmpl w:val="67721350"/>
    <w:lvl w:ilvl="0" w:tplc="041B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002A"/>
    <w:multiLevelType w:val="hybridMultilevel"/>
    <w:tmpl w:val="12943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28"/>
  </w:num>
  <w:num w:numId="5">
    <w:abstractNumId w:val="29"/>
  </w:num>
  <w:num w:numId="6">
    <w:abstractNumId w:val="10"/>
  </w:num>
  <w:num w:numId="7">
    <w:abstractNumId w:val="26"/>
  </w:num>
  <w:num w:numId="8">
    <w:abstractNumId w:val="14"/>
  </w:num>
  <w:num w:numId="9">
    <w:abstractNumId w:val="15"/>
  </w:num>
  <w:num w:numId="10">
    <w:abstractNumId w:val="7"/>
  </w:num>
  <w:num w:numId="11">
    <w:abstractNumId w:val="19"/>
  </w:num>
  <w:num w:numId="12">
    <w:abstractNumId w:val="17"/>
  </w:num>
  <w:num w:numId="13">
    <w:abstractNumId w:val="25"/>
  </w:num>
  <w:num w:numId="14">
    <w:abstractNumId w:val="21"/>
  </w:num>
  <w:num w:numId="15">
    <w:abstractNumId w:val="16"/>
  </w:num>
  <w:num w:numId="16">
    <w:abstractNumId w:val="11"/>
  </w:num>
  <w:num w:numId="17">
    <w:abstractNumId w:val="20"/>
  </w:num>
  <w:num w:numId="18">
    <w:abstractNumId w:val="27"/>
  </w:num>
  <w:num w:numId="19">
    <w:abstractNumId w:val="23"/>
  </w:num>
  <w:num w:numId="20">
    <w:abstractNumId w:val="4"/>
  </w:num>
  <w:num w:numId="21">
    <w:abstractNumId w:val="2"/>
  </w:num>
  <w:num w:numId="22">
    <w:abstractNumId w:val="31"/>
  </w:num>
  <w:num w:numId="23">
    <w:abstractNumId w:val="9"/>
  </w:num>
  <w:num w:numId="24">
    <w:abstractNumId w:val="31"/>
  </w:num>
  <w:num w:numId="25">
    <w:abstractNumId w:val="2"/>
  </w:num>
  <w:num w:numId="26">
    <w:abstractNumId w:val="9"/>
  </w:num>
  <w:num w:numId="27">
    <w:abstractNumId w:val="8"/>
  </w:num>
  <w:num w:numId="28">
    <w:abstractNumId w:val="24"/>
  </w:num>
  <w:num w:numId="29">
    <w:abstractNumId w:val="22"/>
  </w:num>
  <w:num w:numId="30">
    <w:abstractNumId w:val="30"/>
  </w:num>
  <w:num w:numId="31">
    <w:abstractNumId w:val="13"/>
  </w:num>
  <w:num w:numId="32">
    <w:abstractNumId w:val="12"/>
  </w:num>
  <w:num w:numId="33">
    <w:abstractNumId w:val="3"/>
  </w:num>
  <w:num w:numId="34">
    <w:abstractNumId w:val="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2437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1DA5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1DD9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2E1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778CF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4857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4C7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0C37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22A6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57E1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3A9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1F7B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3E8C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6"/>
    <o:shapelayout v:ext="edit">
      <o:idmap v:ext="edit" data="1"/>
    </o:shapelayout>
  </w:shapeDefaults>
  <w:decimalSymbol w:val=","/>
  <w:listSeparator w:val=";"/>
  <w14:docId w14:val="757FB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64C7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74A2"/>
    <w:rsid w:val="00163B11"/>
    <w:rsid w:val="00212C3B"/>
    <w:rsid w:val="005A4146"/>
    <w:rsid w:val="006B3B1E"/>
    <w:rsid w:val="008D203D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0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1894-2E43-49A7-80E4-9EC2FB10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2021-10-21T07:51:00Z</dcterms:modified>
</cp:coreProperties>
</file>